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35F41D9"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0048" behindDoc="0" locked="1" layoutInCell="1" allowOverlap="1" wp14:anchorId="2AE6D9A5" wp14:editId="6DD7B119">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231D4"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8A2081">
        <w:rPr>
          <w:color w:val="auto"/>
          <w:sz w:val="24"/>
        </w:rPr>
        <w:t>#101bis</w:t>
      </w:r>
      <w:r>
        <w:rPr>
          <w:rFonts w:hint="eastAsia"/>
          <w:color w:val="auto"/>
          <w:sz w:val="24"/>
          <w:lang w:eastAsia="zh-CN"/>
        </w:rPr>
        <w:tab/>
      </w:r>
      <w:r w:rsidR="00BF708D">
        <w:rPr>
          <w:color w:val="auto"/>
          <w:sz w:val="24"/>
          <w:lang w:eastAsia="zh-CN"/>
        </w:rPr>
        <w:tab/>
      </w:r>
      <w:r w:rsidRPr="00BF708D">
        <w:rPr>
          <w:i/>
          <w:color w:val="auto"/>
          <w:sz w:val="24"/>
        </w:rPr>
        <w:t>R2-</w:t>
      </w:r>
      <w:r w:rsidR="00575762">
        <w:rPr>
          <w:i/>
          <w:color w:val="auto"/>
          <w:sz w:val="24"/>
          <w:lang w:eastAsia="zh-CN"/>
        </w:rPr>
        <w:t>180</w:t>
      </w:r>
      <w:r w:rsidR="00E14795">
        <w:rPr>
          <w:i/>
          <w:color w:val="auto"/>
          <w:sz w:val="24"/>
          <w:lang w:eastAsia="zh-CN"/>
        </w:rPr>
        <w:t>7513</w:t>
      </w:r>
    </w:p>
    <w:p w14:paraId="2AE6D983" w14:textId="278BD9C2" w:rsidR="007E1DEE" w:rsidRPr="00C036E6" w:rsidRDefault="00C80C5D" w:rsidP="007E1DEE">
      <w:pPr>
        <w:pStyle w:val="Header"/>
        <w:tabs>
          <w:tab w:val="left" w:pos="6521"/>
        </w:tabs>
        <w:jc w:val="both"/>
        <w:rPr>
          <w:color w:val="auto"/>
          <w:sz w:val="24"/>
          <w:lang w:eastAsia="zh-CN"/>
        </w:rPr>
      </w:pPr>
      <w:r>
        <w:rPr>
          <w:color w:val="auto"/>
          <w:sz w:val="24"/>
          <w:lang w:eastAsia="zh-CN"/>
        </w:rPr>
        <w:t>Busan, Korea, May 21-25</w:t>
      </w:r>
      <w:r w:rsidR="008A2081">
        <w:rPr>
          <w:color w:val="auto"/>
          <w:sz w:val="24"/>
          <w:lang w:eastAsia="zh-CN"/>
        </w:rPr>
        <w:t>, 2018</w:t>
      </w:r>
    </w:p>
    <w:p w14:paraId="2AE6D984" w14:textId="77777777" w:rsidR="007E1DEE" w:rsidRDefault="007E1DEE" w:rsidP="00F13226"/>
    <w:p w14:paraId="2AE6D985" w14:textId="20332FD4"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A2081">
        <w:rPr>
          <w:rFonts w:ascii="Arial" w:hAnsi="Arial"/>
          <w:b/>
          <w:sz w:val="24"/>
          <w:lang w:val="en-US" w:eastAsia="zh-CN"/>
        </w:rPr>
        <w:t>9.</w:t>
      </w:r>
      <w:r w:rsidR="001D7435">
        <w:rPr>
          <w:rFonts w:ascii="Arial" w:hAnsi="Arial"/>
          <w:b/>
          <w:sz w:val="24"/>
          <w:lang w:val="en-US" w:eastAsia="zh-CN"/>
        </w:rPr>
        <w:t>12.2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1B8FD27"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872850">
        <w:rPr>
          <w:rFonts w:ascii="Arial" w:hAnsi="Arial"/>
          <w:b/>
          <w:sz w:val="24"/>
          <w:lang w:val="en-US"/>
        </w:rPr>
        <w:t>SUL and AUL priority</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2935A6ED" w14:textId="2F9D2BD3" w:rsidR="009F3149" w:rsidRDefault="000B7BFD" w:rsidP="004F0ADE">
      <w:r>
        <w:t xml:space="preserve">RAN1 </w:t>
      </w:r>
      <w:r w:rsidR="009F3149">
        <w:t>agreed that:</w:t>
      </w:r>
    </w:p>
    <w:tbl>
      <w:tblPr>
        <w:tblStyle w:val="TableGrid"/>
        <w:tblW w:w="0" w:type="auto"/>
        <w:tblInd w:w="432" w:type="dxa"/>
        <w:tblLook w:val="04A0" w:firstRow="1" w:lastRow="0" w:firstColumn="1" w:lastColumn="0" w:noHBand="0" w:noVBand="1"/>
      </w:tblPr>
      <w:tblGrid>
        <w:gridCol w:w="8584"/>
      </w:tblGrid>
      <w:tr w:rsidR="009F3149" w14:paraId="59EF5F34" w14:textId="77777777" w:rsidTr="009F3149">
        <w:trPr>
          <w:trHeight w:val="980"/>
        </w:trPr>
        <w:tc>
          <w:tcPr>
            <w:tcW w:w="9016" w:type="dxa"/>
          </w:tcPr>
          <w:p w14:paraId="5E450E08" w14:textId="77777777" w:rsidR="009F3149" w:rsidRPr="0051376C" w:rsidRDefault="009F3149" w:rsidP="00273E67">
            <w:pPr>
              <w:tabs>
                <w:tab w:val="left" w:pos="1440"/>
              </w:tabs>
              <w:rPr>
                <w:rFonts w:ascii="Times New Roman" w:eastAsia="MS Mincho" w:hAnsi="Times New Roman" w:cs="Times New Roman"/>
                <w:color w:val="000000"/>
                <w:sz w:val="20"/>
                <w:szCs w:val="20"/>
                <w:lang w:eastAsia="ja-JP"/>
              </w:rPr>
            </w:pPr>
            <w:r w:rsidRPr="0051376C">
              <w:rPr>
                <w:rFonts w:ascii="Times New Roman" w:eastAsia="MS Mincho" w:hAnsi="Times New Roman" w:cs="Times New Roman"/>
                <w:color w:val="000000"/>
                <w:sz w:val="20"/>
                <w:szCs w:val="20"/>
                <w:lang w:eastAsia="ja-JP"/>
              </w:rPr>
              <w:t xml:space="preserve">Additional HARQ processes are not introduced for AUL transmission (i.e. AUL supports 16 HARQ processes just like Re-14 </w:t>
            </w:r>
            <w:proofErr w:type="spellStart"/>
            <w:r w:rsidRPr="0051376C">
              <w:rPr>
                <w:rFonts w:ascii="Times New Roman" w:eastAsia="MS Mincho" w:hAnsi="Times New Roman" w:cs="Times New Roman"/>
                <w:color w:val="000000"/>
                <w:sz w:val="20"/>
                <w:szCs w:val="20"/>
                <w:lang w:eastAsia="ja-JP"/>
              </w:rPr>
              <w:t>eLAA</w:t>
            </w:r>
            <w:proofErr w:type="spellEnd"/>
            <w:r w:rsidRPr="0051376C">
              <w:rPr>
                <w:rFonts w:ascii="Times New Roman" w:eastAsia="MS Mincho" w:hAnsi="Times New Roman" w:cs="Times New Roman"/>
                <w:color w:val="000000"/>
                <w:sz w:val="20"/>
                <w:szCs w:val="20"/>
                <w:lang w:eastAsia="ja-JP"/>
              </w:rPr>
              <w:t xml:space="preserve">) </w:t>
            </w:r>
          </w:p>
          <w:p w14:paraId="1A383EB2" w14:textId="77777777" w:rsidR="009F3149" w:rsidRPr="0051376C" w:rsidRDefault="009F3149" w:rsidP="00273E67">
            <w:pPr>
              <w:numPr>
                <w:ilvl w:val="0"/>
                <w:numId w:val="37"/>
              </w:numPr>
              <w:rPr>
                <w:rFonts w:ascii="Times New Roman" w:eastAsia="MS Mincho" w:hAnsi="Times New Roman" w:cs="Times New Roman"/>
                <w:color w:val="000000"/>
                <w:sz w:val="20"/>
                <w:szCs w:val="20"/>
                <w:lang w:eastAsia="ja-JP"/>
              </w:rPr>
            </w:pPr>
            <w:r w:rsidRPr="0051376C">
              <w:rPr>
                <w:rFonts w:ascii="Times New Roman" w:eastAsia="MS Mincho" w:hAnsi="Times New Roman" w:cs="Times New Roman"/>
                <w:color w:val="000000"/>
                <w:sz w:val="20"/>
                <w:szCs w:val="20"/>
                <w:lang w:eastAsia="ja-JP"/>
              </w:rPr>
              <w:t>The HARQ process IDs allowed for AUL operation are UE specifically RRC configured</w:t>
            </w:r>
          </w:p>
          <w:p w14:paraId="7AC9FAD1" w14:textId="77777777" w:rsidR="009F3149" w:rsidRPr="0051376C" w:rsidRDefault="009F3149" w:rsidP="00273E67">
            <w:pPr>
              <w:numPr>
                <w:ilvl w:val="0"/>
                <w:numId w:val="37"/>
              </w:numPr>
              <w:rPr>
                <w:rFonts w:ascii="Times New Roman" w:eastAsia="MS Mincho" w:hAnsi="Times New Roman" w:cs="Times New Roman"/>
                <w:color w:val="000000"/>
                <w:sz w:val="20"/>
                <w:szCs w:val="20"/>
                <w:lang w:eastAsia="ja-JP"/>
              </w:rPr>
            </w:pPr>
            <w:r w:rsidRPr="0051376C">
              <w:rPr>
                <w:rFonts w:ascii="Times New Roman" w:eastAsia="MS Mincho" w:hAnsi="Times New Roman" w:cs="Times New Roman"/>
                <w:color w:val="000000"/>
                <w:sz w:val="20"/>
                <w:szCs w:val="20"/>
                <w:lang w:eastAsia="ja-JP"/>
              </w:rPr>
              <w:t>All 16 HARQ-processes can be used for scheduled transmissions</w:t>
            </w:r>
          </w:p>
          <w:p w14:paraId="7C18AE9B" w14:textId="77777777" w:rsidR="009F3149" w:rsidRDefault="009F3149" w:rsidP="009F3149"/>
        </w:tc>
      </w:tr>
    </w:tbl>
    <w:p w14:paraId="30898B14" w14:textId="3285A6DD" w:rsidR="00273E67" w:rsidRDefault="00273E67" w:rsidP="004F0ADE">
      <w:r>
        <w:t>Based on the RAN1 agreement, there is no AUL specific HARQ process ID. Therefore, both AUL and SUL share the 16 HARQ process IDs.</w:t>
      </w:r>
    </w:p>
    <w:p w14:paraId="3BA71518" w14:textId="059DD632" w:rsidR="009F3149" w:rsidRDefault="009F3149" w:rsidP="009F3149">
      <w:pPr>
        <w:ind w:left="432"/>
      </w:pPr>
      <w:r>
        <w:t>RAN2 agreed that:</w:t>
      </w:r>
    </w:p>
    <w:tbl>
      <w:tblPr>
        <w:tblStyle w:val="TableGrid"/>
        <w:tblW w:w="0" w:type="auto"/>
        <w:tblInd w:w="432" w:type="dxa"/>
        <w:tblLook w:val="04A0" w:firstRow="1" w:lastRow="0" w:firstColumn="1" w:lastColumn="0" w:noHBand="0" w:noVBand="1"/>
      </w:tblPr>
      <w:tblGrid>
        <w:gridCol w:w="8584"/>
      </w:tblGrid>
      <w:tr w:rsidR="009F3149" w14:paraId="25C6F9C3" w14:textId="77777777" w:rsidTr="009F3149">
        <w:tc>
          <w:tcPr>
            <w:tcW w:w="9016" w:type="dxa"/>
          </w:tcPr>
          <w:p w14:paraId="0B3769FC" w14:textId="77777777" w:rsidR="009F3149" w:rsidRPr="00DD58B9" w:rsidRDefault="009F3149" w:rsidP="00DD58B9">
            <w:pPr>
              <w:pStyle w:val="ListParagraph"/>
              <w:numPr>
                <w:ilvl w:val="0"/>
                <w:numId w:val="39"/>
              </w:numPr>
              <w:rPr>
                <w:rFonts w:ascii="Arial" w:hAnsi="Arial" w:cs="Arial"/>
                <w:color w:val="000000"/>
                <w:sz w:val="20"/>
                <w:szCs w:val="20"/>
              </w:rPr>
            </w:pPr>
            <w:r w:rsidRPr="00DD58B9">
              <w:rPr>
                <w:rFonts w:ascii="Arial" w:hAnsi="Arial" w:cs="Arial"/>
                <w:color w:val="000000"/>
                <w:sz w:val="20"/>
                <w:szCs w:val="20"/>
              </w:rPr>
              <w:t>In the LAA autonomous UL access, HARQ processes are not tied to TTIs.</w:t>
            </w:r>
          </w:p>
          <w:p w14:paraId="549C472D" w14:textId="77777777" w:rsidR="00DD58B9" w:rsidRPr="00DD58B9" w:rsidRDefault="00DD58B9" w:rsidP="00DD58B9">
            <w:pPr>
              <w:pStyle w:val="ListParagraph"/>
              <w:numPr>
                <w:ilvl w:val="0"/>
                <w:numId w:val="39"/>
              </w:numPr>
            </w:pPr>
            <w:r w:rsidRPr="00DD58B9">
              <w:rPr>
                <w:rFonts w:ascii="Arial" w:hAnsi="Arial" w:cs="Arial"/>
                <w:color w:val="000000"/>
                <w:sz w:val="20"/>
                <w:szCs w:val="20"/>
              </w:rPr>
              <w:t>The UE does not transmit on autonomous access resources when an UL grant is received for the same TTI.</w:t>
            </w:r>
          </w:p>
          <w:p w14:paraId="63788FC3" w14:textId="77777777" w:rsidR="00DD58B9" w:rsidRPr="00563729" w:rsidRDefault="00DD58B9" w:rsidP="00DD58B9">
            <w:pPr>
              <w:pStyle w:val="ListParagraph"/>
              <w:numPr>
                <w:ilvl w:val="0"/>
                <w:numId w:val="39"/>
              </w:numPr>
            </w:pPr>
            <w:r w:rsidRPr="00DD58B9">
              <w:rPr>
                <w:rFonts w:ascii="Arial" w:eastAsia="Times New Roman" w:hAnsi="Arial" w:cs="Arial"/>
                <w:color w:val="000000"/>
                <w:sz w:val="20"/>
                <w:szCs w:val="20"/>
                <w:lang w:val="en-US"/>
              </w:rPr>
              <w:t>From RAN2 perspective, both new AUL transmission and retransmission can be performed via resource for autonomous uplink access.</w:t>
            </w:r>
          </w:p>
          <w:p w14:paraId="00390023" w14:textId="23302407" w:rsidR="00DD58B9" w:rsidRDefault="00DD58B9" w:rsidP="00DD58B9">
            <w:pPr>
              <w:pStyle w:val="ListParagraph"/>
              <w:numPr>
                <w:ilvl w:val="0"/>
                <w:numId w:val="39"/>
              </w:numPr>
            </w:pPr>
            <w:r w:rsidRPr="00563729">
              <w:rPr>
                <w:rFonts w:ascii="Arial" w:eastAsia="Times New Roman" w:hAnsi="Arial" w:cs="Arial"/>
                <w:color w:val="000000"/>
                <w:sz w:val="20"/>
                <w:szCs w:val="20"/>
                <w:lang w:val="en-US"/>
              </w:rPr>
              <w:t>Retransmission can be switched from autonomous uplink access to grant-based uplink access.</w:t>
            </w:r>
          </w:p>
        </w:tc>
      </w:tr>
    </w:tbl>
    <w:p w14:paraId="7EDA20DA" w14:textId="77777777" w:rsidR="00BF33E4" w:rsidRDefault="00BF33E4" w:rsidP="004F0ADE"/>
    <w:p w14:paraId="4223F39D" w14:textId="278F0C81" w:rsidR="00273E67" w:rsidRDefault="00273E67" w:rsidP="004F0ADE">
      <w:r>
        <w:t xml:space="preserve">Based on the RAN1 and RAN2 agreement, this means </w:t>
      </w:r>
      <w:proofErr w:type="spellStart"/>
      <w:r>
        <w:t>eNB</w:t>
      </w:r>
      <w:proofErr w:type="spellEnd"/>
      <w:r>
        <w:t xml:space="preserve"> does not know a-priori the HARQ-ID </w:t>
      </w:r>
      <w:r w:rsidR="00987FBD">
        <w:t xml:space="preserve">the </w:t>
      </w:r>
      <w:r>
        <w:t>UE choose</w:t>
      </w:r>
      <w:r w:rsidR="00987FBD">
        <w:t>s</w:t>
      </w:r>
      <w:r>
        <w:t xml:space="preserve"> for AUL transmission. And vice-versa UE does not know a-prio</w:t>
      </w:r>
      <w:r w:rsidR="00FF0C3F">
        <w:t>ri</w:t>
      </w:r>
      <w:r>
        <w:t xml:space="preserve"> the HARQ-ID the </w:t>
      </w:r>
      <w:proofErr w:type="spellStart"/>
      <w:r>
        <w:t>eNB</w:t>
      </w:r>
      <w:proofErr w:type="spellEnd"/>
      <w:r>
        <w:t xml:space="preserve"> chooses for SUL grant. Therefore, some rules need to be in place to mitigate the possible collision of HARQ-ID.</w:t>
      </w:r>
    </w:p>
    <w:p w14:paraId="70415155" w14:textId="69A088FC" w:rsidR="00585949" w:rsidRPr="00585949" w:rsidRDefault="007D3FEB" w:rsidP="00585949">
      <w:pPr>
        <w:pStyle w:val="Heading1"/>
      </w:pPr>
      <w:r>
        <w:t>Discussion</w:t>
      </w:r>
    </w:p>
    <w:p w14:paraId="7E5A718C" w14:textId="10AE1DE7" w:rsidR="00872850" w:rsidRDefault="00872850" w:rsidP="00471C59">
      <w:r>
        <w:t xml:space="preserve">During RAN2#101bis, there were number of contributions address the problem SUL and AUL coexistence. </w:t>
      </w:r>
      <w:r w:rsidR="00CC6408">
        <w:t xml:space="preserve">Scenarios have shown that we don’t have a general principle on which UL transmission method SUL or AUL should take precedence. We will examine a few scenarios in this contribution and propose a </w:t>
      </w:r>
      <w:r w:rsidR="00D51D0A">
        <w:t>few</w:t>
      </w:r>
      <w:r w:rsidR="00CC6408">
        <w:t xml:space="preserve"> general guiding principle in terms of coexistence.</w:t>
      </w:r>
    </w:p>
    <w:p w14:paraId="23E4A4F0" w14:textId="6C3112E5" w:rsidR="002624F3" w:rsidRDefault="009D0539" w:rsidP="00471C59">
      <w:r>
        <w:t>In order to see the conflict</w:t>
      </w:r>
      <w:r w:rsidR="00FF0C3F">
        <w:t xml:space="preserve"> of HARQ process between SUL and AUL</w:t>
      </w:r>
      <w:r>
        <w:t>, let’s examine the following</w:t>
      </w:r>
      <w:r w:rsidR="008F570C">
        <w:t xml:space="preserve"> timeline where AUL and SUL coexistence may occur</w:t>
      </w:r>
      <w:r w:rsidR="00FF0C3F">
        <w:t>:</w:t>
      </w:r>
    </w:p>
    <w:p w14:paraId="07BA2D3C" w14:textId="7CB2D187" w:rsidR="00FF0C3F" w:rsidRDefault="004F23E1" w:rsidP="005042C6">
      <w:pPr>
        <w:pStyle w:val="Caption"/>
      </w:pPr>
      <w:r>
        <w:object w:dxaOrig="14491" w:dyaOrig="6750" w14:anchorId="6A4DA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208.3pt" o:ole="">
            <v:imagedata r:id="rId10" o:title=""/>
          </v:shape>
          <o:OLEObject Type="Embed" ProgID="Visio.Drawing.15" ShapeID="_x0000_i1025" DrawAspect="Content" ObjectID="_1587480335" r:id="rId11"/>
        </w:object>
      </w:r>
      <w:r w:rsidR="003668D7">
        <w:tab/>
      </w:r>
      <w:r w:rsidR="003668D7">
        <w:tab/>
      </w:r>
      <w:r w:rsidR="003668D7">
        <w:tab/>
      </w:r>
      <w:r w:rsidR="003668D7">
        <w:tab/>
      </w:r>
      <w:r w:rsidR="003668D7">
        <w:tab/>
        <w:t xml:space="preserve">Figure </w:t>
      </w:r>
      <w:fldSimple w:instr=" SEQ Figure \* ARABIC ">
        <w:r w:rsidR="003668D7">
          <w:rPr>
            <w:noProof/>
          </w:rPr>
          <w:t>1</w:t>
        </w:r>
      </w:fldSimple>
    </w:p>
    <w:p w14:paraId="0F9824ED" w14:textId="77777777" w:rsidR="008F570C" w:rsidRDefault="008F570C" w:rsidP="002624F3">
      <w:pPr>
        <w:ind w:left="432"/>
      </w:pPr>
    </w:p>
    <w:p w14:paraId="0C65FCF0" w14:textId="77777777" w:rsidR="00FF0C3F" w:rsidRDefault="00FF0C3F" w:rsidP="002624F3">
      <w:pPr>
        <w:ind w:left="432"/>
      </w:pPr>
    </w:p>
    <w:p w14:paraId="3FA5481F" w14:textId="77777777" w:rsidR="00FF0C3F" w:rsidRDefault="00FF0C3F" w:rsidP="002624F3">
      <w:pPr>
        <w:ind w:left="432"/>
      </w:pPr>
    </w:p>
    <w:p w14:paraId="512D59F7" w14:textId="0E547F50" w:rsidR="007D7784" w:rsidRDefault="00F66253" w:rsidP="00471C59">
      <w:pPr>
        <w:pStyle w:val="Heading2"/>
      </w:pPr>
      <w:r>
        <w:t xml:space="preserve">Scenario </w:t>
      </w:r>
      <w:r w:rsidR="007D7784">
        <w:t>1</w:t>
      </w:r>
      <w:r w:rsidR="00C34062">
        <w:t xml:space="preserve"> (</w:t>
      </w:r>
      <w:r w:rsidR="007D473B">
        <w:t xml:space="preserve">AUL retransmission using SUL and </w:t>
      </w:r>
      <w:r w:rsidR="00C34062">
        <w:t>TBS mismatch case)</w:t>
      </w:r>
    </w:p>
    <w:p w14:paraId="4CC404AE" w14:textId="6E31FD95" w:rsidR="004B309F" w:rsidRPr="007D7784" w:rsidRDefault="008F570C" w:rsidP="000D6001">
      <w:r>
        <w:t>UE receives SUL grant for the retransmission of AUL enabled HARQ process ID#k before or the same s</w:t>
      </w:r>
      <w:r w:rsidR="007911BB">
        <w:t>u</w:t>
      </w:r>
      <w:r>
        <w:t>bframe as the HARQ NACK</w:t>
      </w:r>
      <w:r w:rsidR="00BB2B50">
        <w:t>. There are 2 cases that need to be considered here depending on the contents of the SUL grant:</w:t>
      </w:r>
    </w:p>
    <w:p w14:paraId="2EB887F2" w14:textId="676776E7" w:rsidR="003668D7" w:rsidRPr="001A7D82" w:rsidRDefault="007911BB" w:rsidP="00BC67B7">
      <w:pPr>
        <w:ind w:left="576"/>
      </w:pPr>
      <w:r>
        <w:rPr>
          <w:lang w:val="en-US"/>
        </w:rPr>
        <w:t xml:space="preserve">Case A: </w:t>
      </w:r>
      <w:r w:rsidR="00E857D2">
        <w:rPr>
          <w:lang w:val="en-US"/>
        </w:rPr>
        <w:t>SUL grant</w:t>
      </w:r>
      <w:r w:rsidR="007755A3">
        <w:rPr>
          <w:lang w:val="en-US"/>
        </w:rPr>
        <w:t xml:space="preserve"> </w:t>
      </w:r>
      <w:r w:rsidR="0078084E">
        <w:rPr>
          <w:lang w:val="en-US"/>
        </w:rPr>
        <w:t xml:space="preserve">with </w:t>
      </w:r>
      <w:r w:rsidR="0078084E">
        <w:t xml:space="preserve">the DCI </w:t>
      </w:r>
      <w:r w:rsidR="0078084E" w:rsidRPr="00531747">
        <w:t xml:space="preserve">indicating same </w:t>
      </w:r>
      <w:r w:rsidR="00026940">
        <w:t xml:space="preserve">AUL enabled </w:t>
      </w:r>
      <w:r w:rsidR="0078084E" w:rsidRPr="00531747">
        <w:t>HARQ process ID</w:t>
      </w:r>
      <w:r w:rsidR="0078084E">
        <w:t>, same TBS, and NDI non-toggled and before timer X expires</w:t>
      </w:r>
      <w:r w:rsidR="00BB2B50">
        <w:t xml:space="preserve"> or stopped</w:t>
      </w:r>
      <w:r w:rsidR="00E857D2">
        <w:rPr>
          <w:lang w:val="en-US"/>
        </w:rPr>
        <w:t xml:space="preserve">. </w:t>
      </w:r>
    </w:p>
    <w:p w14:paraId="4CDB3BDD" w14:textId="787FBA37" w:rsidR="007911BB" w:rsidRDefault="007911BB" w:rsidP="001A7D82">
      <w:pPr>
        <w:ind w:left="576"/>
      </w:pPr>
      <w:r>
        <w:rPr>
          <w:lang w:val="en-US"/>
        </w:rPr>
        <w:t>Case B:</w:t>
      </w:r>
      <w:r>
        <w:t xml:space="preserve"> </w:t>
      </w:r>
      <w:r w:rsidR="00BB2B50">
        <w:t xml:space="preserve">SUL grant </w:t>
      </w:r>
      <w:r>
        <w:t xml:space="preserve">with matched </w:t>
      </w:r>
      <w:r w:rsidR="00026940">
        <w:t xml:space="preserve">AUL enabled </w:t>
      </w:r>
      <w:r>
        <w:t xml:space="preserve">HARQ process ID, but different TBS size with NDI toggled. </w:t>
      </w:r>
    </w:p>
    <w:p w14:paraId="097B20E5" w14:textId="132EF989" w:rsidR="00BB2B50" w:rsidRDefault="00BB2B50" w:rsidP="00BB2B50">
      <w:pPr>
        <w:rPr>
          <w:lang w:val="en-US"/>
        </w:rPr>
      </w:pPr>
      <w:r>
        <w:rPr>
          <w:lang w:val="en-US"/>
        </w:rPr>
        <w:t>For Case A</w:t>
      </w:r>
      <w:r w:rsidR="007D473B">
        <w:rPr>
          <w:lang w:val="en-US"/>
        </w:rPr>
        <w:t xml:space="preserve"> (AUL retransmission using SUL)</w:t>
      </w:r>
      <w:r>
        <w:rPr>
          <w:lang w:val="en-US"/>
        </w:rPr>
        <w:t>, as described from our co</w:t>
      </w:r>
      <w:r w:rsidR="00DD58B9">
        <w:rPr>
          <w:lang w:val="en-US"/>
        </w:rPr>
        <w:t>ntribution [1]</w:t>
      </w:r>
      <w:r>
        <w:rPr>
          <w:lang w:val="en-US"/>
        </w:rPr>
        <w:t xml:space="preserve">, the UE should </w:t>
      </w:r>
      <w:r w:rsidR="00BC67B7">
        <w:rPr>
          <w:lang w:val="en-US"/>
        </w:rPr>
        <w:t xml:space="preserve">consider this as a NACK, stop timer X, </w:t>
      </w:r>
      <w:r w:rsidR="00AF0FC9">
        <w:rPr>
          <w:lang w:val="en-US"/>
        </w:rPr>
        <w:t xml:space="preserve">and </w:t>
      </w:r>
      <w:r>
        <w:rPr>
          <w:lang w:val="en-US"/>
        </w:rPr>
        <w:t>follow the SUL grant for AUL retransmission.</w:t>
      </w:r>
      <w:r w:rsidR="007D473B">
        <w:rPr>
          <w:lang w:val="en-US"/>
        </w:rPr>
        <w:t xml:space="preserve"> This is also in line with the RAN1 agreement below:</w:t>
      </w:r>
    </w:p>
    <w:p w14:paraId="395CB4C5" w14:textId="77777777" w:rsidR="007D473B" w:rsidRPr="002F3209" w:rsidRDefault="007D473B" w:rsidP="007D473B">
      <w:pPr>
        <w:numPr>
          <w:ilvl w:val="0"/>
          <w:numId w:val="41"/>
        </w:numPr>
        <w:spacing w:after="0" w:line="240" w:lineRule="auto"/>
        <w:rPr>
          <w:lang w:val="en-US"/>
        </w:rPr>
      </w:pPr>
      <w:r w:rsidRPr="002F3209">
        <w:rPr>
          <w:lang w:val="en-US"/>
        </w:rPr>
        <w:t>Confirm the working assumption that both scheduled and autonomous retransmission are supported for AUL transmissions.</w:t>
      </w:r>
    </w:p>
    <w:p w14:paraId="348FA9B5" w14:textId="77777777" w:rsidR="007D473B" w:rsidRPr="002F3209" w:rsidRDefault="007D473B" w:rsidP="007D473B">
      <w:pPr>
        <w:numPr>
          <w:ilvl w:val="1"/>
          <w:numId w:val="41"/>
        </w:numPr>
        <w:spacing w:after="0" w:line="240" w:lineRule="auto"/>
        <w:rPr>
          <w:lang w:val="en-US"/>
        </w:rPr>
      </w:pPr>
      <w:r w:rsidRPr="002F3209">
        <w:rPr>
          <w:lang w:val="en-US"/>
        </w:rPr>
        <w:t xml:space="preserve">Scheduled retransmission is triggered by: </w:t>
      </w:r>
    </w:p>
    <w:p w14:paraId="066E4AD1" w14:textId="77777777" w:rsidR="007D473B" w:rsidRPr="002F3209" w:rsidRDefault="007D473B" w:rsidP="007D473B">
      <w:pPr>
        <w:numPr>
          <w:ilvl w:val="2"/>
          <w:numId w:val="41"/>
        </w:numPr>
        <w:spacing w:after="0" w:line="240" w:lineRule="auto"/>
        <w:rPr>
          <w:lang w:val="en-US"/>
        </w:rPr>
      </w:pPr>
      <w:r w:rsidRPr="002F3209">
        <w:t>Reception of UL grant indicating same HARQ process ID, same TBS, and NDI non-toggled.</w:t>
      </w:r>
    </w:p>
    <w:p w14:paraId="51A09760" w14:textId="77777777" w:rsidR="007D473B" w:rsidRPr="002F3209" w:rsidRDefault="007D473B" w:rsidP="007D473B">
      <w:pPr>
        <w:numPr>
          <w:ilvl w:val="1"/>
          <w:numId w:val="41"/>
        </w:numPr>
        <w:spacing w:after="0" w:line="240" w:lineRule="auto"/>
        <w:rPr>
          <w:lang w:val="en-US"/>
        </w:rPr>
      </w:pPr>
      <w:r w:rsidRPr="002F3209">
        <w:rPr>
          <w:lang w:val="en-US"/>
        </w:rPr>
        <w:t>UE may autonomously retransmit after:</w:t>
      </w:r>
    </w:p>
    <w:p w14:paraId="18DC286D" w14:textId="77777777" w:rsidR="007D473B" w:rsidRPr="002F3209" w:rsidRDefault="007D473B" w:rsidP="007D473B">
      <w:pPr>
        <w:numPr>
          <w:ilvl w:val="2"/>
          <w:numId w:val="41"/>
        </w:numPr>
        <w:spacing w:after="0" w:line="240" w:lineRule="auto"/>
        <w:rPr>
          <w:lang w:val="en-US"/>
        </w:rPr>
      </w:pPr>
      <w:r w:rsidRPr="002F3209">
        <w:rPr>
          <w:lang w:val="en-US"/>
        </w:rPr>
        <w:t xml:space="preserve">Reception of </w:t>
      </w:r>
      <w:r w:rsidRPr="002F3209">
        <w:t>NACK feedback via the AUL-DFI for explicit AUL HARQ feedback</w:t>
      </w:r>
    </w:p>
    <w:p w14:paraId="09ED94CC" w14:textId="77D0FB8C" w:rsidR="007D473B" w:rsidRPr="007D473B" w:rsidRDefault="007D473B" w:rsidP="007D473B">
      <w:pPr>
        <w:numPr>
          <w:ilvl w:val="2"/>
          <w:numId w:val="41"/>
        </w:numPr>
        <w:spacing w:after="0" w:line="240" w:lineRule="auto"/>
        <w:rPr>
          <w:lang w:val="en-US"/>
        </w:rPr>
      </w:pPr>
      <w:r w:rsidRPr="002F3209">
        <w:t>No indication is received from eNB (neither rescheduling UL grant nor AUL-DFI</w:t>
      </w:r>
      <w:r>
        <w:t>)</w:t>
      </w:r>
      <w:r w:rsidRPr="002F3209">
        <w:t xml:space="preserve"> for X subframes since the transmission of a given HARQ process</w:t>
      </w:r>
    </w:p>
    <w:p w14:paraId="3595A579" w14:textId="77777777" w:rsidR="007D473B" w:rsidRDefault="007D473B" w:rsidP="00BB2B50">
      <w:pPr>
        <w:rPr>
          <w:lang w:val="en-US"/>
        </w:rPr>
      </w:pPr>
    </w:p>
    <w:p w14:paraId="0149DD30" w14:textId="54AF37BF" w:rsidR="007D473B" w:rsidRDefault="007D473B" w:rsidP="00BB2B50">
      <w:pPr>
        <w:rPr>
          <w:lang w:val="en-US"/>
        </w:rPr>
      </w:pPr>
      <w:r w:rsidRPr="00471C59">
        <w:rPr>
          <w:b/>
          <w:lang w:val="en-US"/>
        </w:rPr>
        <w:t xml:space="preserve">Proposal </w:t>
      </w:r>
      <w:r w:rsidRPr="00471C59">
        <w:rPr>
          <w:b/>
          <w:lang w:val="en-US"/>
        </w:rPr>
        <w:fldChar w:fldCharType="begin"/>
      </w:r>
      <w:r w:rsidRPr="00471C59">
        <w:rPr>
          <w:b/>
          <w:lang w:val="en-US"/>
        </w:rPr>
        <w:instrText xml:space="preserve"> seq Numlist </w:instrText>
      </w:r>
      <w:r w:rsidRPr="00471C59">
        <w:rPr>
          <w:b/>
          <w:lang w:val="en-US"/>
        </w:rPr>
        <w:fldChar w:fldCharType="separate"/>
      </w:r>
      <w:r w:rsidRPr="00471C59">
        <w:rPr>
          <w:b/>
          <w:noProof/>
          <w:lang w:val="en-US"/>
        </w:rPr>
        <w:t>1</w:t>
      </w:r>
      <w:r w:rsidRPr="00471C59">
        <w:rPr>
          <w:b/>
          <w:lang w:val="en-US"/>
        </w:rPr>
        <w:fldChar w:fldCharType="end"/>
      </w:r>
      <w:r w:rsidRPr="00471C59">
        <w:rPr>
          <w:b/>
        </w:rPr>
        <w:t xml:space="preserve">: </w:t>
      </w:r>
      <w:r>
        <w:t xml:space="preserve">If a SUL is to be used by the UE for a AUL retransmission, the SUL  grant with DCI </w:t>
      </w:r>
      <w:r w:rsidRPr="00531747">
        <w:t>indicating same HARQ process ID</w:t>
      </w:r>
      <w:r>
        <w:t xml:space="preserve">, same TBS, and NDI non-toggled must be received before Timer X expires, or in the same subframe of the HARQ NACK feedback for the AUL (re)transmission. If the </w:t>
      </w:r>
      <w:r>
        <w:lastRenderedPageBreak/>
        <w:t>SUL (TBS may or may not mismatch) corresponding to the same HARQ process ID comes after the HARQ NACK feedback or after the Timer X expiry will be discarded.</w:t>
      </w:r>
    </w:p>
    <w:p w14:paraId="0E94F2B7" w14:textId="7D0170D1" w:rsidR="00A81A38" w:rsidRDefault="00A81A38" w:rsidP="00BB2B50">
      <w:r>
        <w:rPr>
          <w:lang w:val="en-US"/>
        </w:rPr>
        <w:t>For Case B</w:t>
      </w:r>
      <w:r w:rsidR="007D473B">
        <w:rPr>
          <w:lang w:val="en-US"/>
        </w:rPr>
        <w:t xml:space="preserve"> (TBS mismatch)</w:t>
      </w:r>
      <w:r>
        <w:rPr>
          <w:lang w:val="en-US"/>
        </w:rPr>
        <w:t xml:space="preserve">, </w:t>
      </w:r>
      <w:r>
        <w:t>this can happen when eNB doesn’t see the AUL subframe at n+4 and decided to schedule a new transmission. In this case the SUL grant should be discarded.</w:t>
      </w:r>
      <w:r w:rsidR="00AF0FC9">
        <w:t xml:space="preserve"> For UE to use the SUL grant with a </w:t>
      </w:r>
      <w:r w:rsidR="00AF0FC9">
        <w:t>mismatch TBS</w:t>
      </w:r>
      <w:r w:rsidR="00C543B5">
        <w:t xml:space="preserve">, it will result in </w:t>
      </w:r>
      <w:r w:rsidR="00AF0FC9">
        <w:t xml:space="preserve"> flushing the HARQ buffer</w:t>
      </w:r>
      <w:r w:rsidR="007D473B">
        <w:t xml:space="preserve"> corresponding to the HARQ process used by the AUL transmission</w:t>
      </w:r>
      <w:r w:rsidR="00AF0FC9">
        <w:t xml:space="preserve"> and re</w:t>
      </w:r>
      <w:r w:rsidR="00857B08">
        <w:t>sults in RLC retransmission of those RLC SDUs related to MAC PDU lost in the</w:t>
      </w:r>
      <w:r w:rsidR="007D473B">
        <w:t xml:space="preserve"> </w:t>
      </w:r>
      <w:r w:rsidR="00857B08">
        <w:t>flushing</w:t>
      </w:r>
      <w:r w:rsidR="007D473B">
        <w:t xml:space="preserve"> of the HARQ buffer</w:t>
      </w:r>
      <w:r w:rsidR="00857B08">
        <w:t>. This affect</w:t>
      </w:r>
      <w:r w:rsidR="001A779C">
        <w:t>s</w:t>
      </w:r>
      <w:r w:rsidR="00857B08">
        <w:t xml:space="preserve"> the UE throughput as well as</w:t>
      </w:r>
      <w:r w:rsidR="00AF0FC9">
        <w:t xml:space="preserve"> complicates the specification and the </w:t>
      </w:r>
      <w:r w:rsidR="005C4DE3">
        <w:t>implementation.</w:t>
      </w:r>
      <w:r w:rsidR="007D473B">
        <w:t xml:space="preserve"> It was also brought to our attention that this was agreed by RAN1 in an email discussion (</w:t>
      </w:r>
      <w:r w:rsidR="007D473B" w:rsidRPr="00BD6FF1">
        <w:t>R1-1720540</w:t>
      </w:r>
      <w:r w:rsidR="007D473B">
        <w:t>), but was unfortunately not captured in the chair’s notes.</w:t>
      </w:r>
    </w:p>
    <w:p w14:paraId="265ABBDD" w14:textId="32D29BC9" w:rsidR="007D473B" w:rsidRDefault="007D473B" w:rsidP="00A81A38"/>
    <w:p w14:paraId="202F8620" w14:textId="3E5F9740" w:rsidR="00A81A38" w:rsidRDefault="007D473B" w:rsidP="00A81A38">
      <w:r w:rsidRPr="007D473B">
        <w:rPr>
          <w:b/>
        </w:rPr>
        <w:t>Proposal 2:</w:t>
      </w:r>
      <w:r>
        <w:t xml:space="preserve"> For the</w:t>
      </w:r>
      <w:r w:rsidR="00A81A38">
        <w:t xml:space="preserve"> TBS mismatch</w:t>
      </w:r>
      <w:r>
        <w:t xml:space="preserve"> case (during the Timer X running)</w:t>
      </w:r>
      <w:r w:rsidR="00A81A38">
        <w:t>, the SUL</w:t>
      </w:r>
      <w:r>
        <w:t xml:space="preserve"> corresponding to</w:t>
      </w:r>
      <w:r w:rsidR="00A81A38">
        <w:t xml:space="preserve"> the same HARQ process ID as the AUL </w:t>
      </w:r>
      <w:r>
        <w:t>(</w:t>
      </w:r>
      <w:r w:rsidR="00A81A38">
        <w:t>re</w:t>
      </w:r>
      <w:r>
        <w:t>)</w:t>
      </w:r>
      <w:r w:rsidR="00A81A38">
        <w:t>transmission) will be discarded</w:t>
      </w:r>
      <w:r w:rsidR="00BC67B7">
        <w:t>.</w:t>
      </w:r>
    </w:p>
    <w:p w14:paraId="06C3CA2B" w14:textId="77777777" w:rsidR="00A81A38" w:rsidRPr="00BB2B50" w:rsidRDefault="00A81A38" w:rsidP="00BB2B50"/>
    <w:p w14:paraId="655E912F" w14:textId="1118F879" w:rsidR="007D7784" w:rsidRDefault="00CC6B7D" w:rsidP="00471C59">
      <w:pPr>
        <w:pStyle w:val="Heading2"/>
      </w:pPr>
      <w:r>
        <w:t xml:space="preserve">Scenario </w:t>
      </w:r>
      <w:r w:rsidR="005C5BB1">
        <w:t>2:</w:t>
      </w:r>
      <w:r w:rsidR="004F23E1" w:rsidRPr="004F23E1">
        <w:t xml:space="preserve"> </w:t>
      </w:r>
      <w:r w:rsidR="007D473B">
        <w:t xml:space="preserve">(SUL grant is received after HARQ NACK or Timer X expiry) </w:t>
      </w:r>
    </w:p>
    <w:p w14:paraId="08954674" w14:textId="6BCEB04F" w:rsidR="00433355" w:rsidRDefault="0048136E" w:rsidP="00026940">
      <w:r w:rsidRPr="0048136E">
        <w:t>When a SUL grant for a</w:t>
      </w:r>
      <w:r>
        <w:t>n</w:t>
      </w:r>
      <w:r w:rsidRPr="0048136E">
        <w:t xml:space="preserve"> AUL enabled HARQ process is received</w:t>
      </w:r>
      <w:r w:rsidR="00EE345B">
        <w:t xml:space="preserve"> with TBS mismatch</w:t>
      </w:r>
      <w:r w:rsidRPr="0048136E">
        <w:t xml:space="preserve"> after the HARQ NACK feedback of the AUL enabled HARQ process is received</w:t>
      </w:r>
      <w:r w:rsidR="004F23E1">
        <w:t xml:space="preserve"> or Timer X expiry</w:t>
      </w:r>
      <w:r w:rsidR="00DD2ECB">
        <w:t xml:space="preserve">, the UE </w:t>
      </w:r>
      <w:r w:rsidR="00026940">
        <w:t>should</w:t>
      </w:r>
      <w:r w:rsidR="00DD2ECB">
        <w:t xml:space="preserve"> discard the SUL</w:t>
      </w:r>
      <w:r w:rsidR="007D473B">
        <w:t>, if it is received. For the HARQ NACK feedback case, it can be prevented by the network. However for the case of Timer X expiry, network may not have receive</w:t>
      </w:r>
      <w:r w:rsidR="009F4C6C">
        <w:t>d</w:t>
      </w:r>
      <w:r w:rsidR="007D473B">
        <w:t xml:space="preserve"> the AUL transmission.  </w:t>
      </w:r>
      <w:r w:rsidR="00EE345B">
        <w:t>Therefore, it should be treated like scenario 1 case 2.</w:t>
      </w:r>
    </w:p>
    <w:p w14:paraId="2D0B82FE" w14:textId="3269B480" w:rsidR="00026940" w:rsidRDefault="00026940" w:rsidP="00026940">
      <w:r w:rsidRPr="00026940">
        <w:rPr>
          <w:b/>
        </w:rPr>
        <w:t xml:space="preserve">Proposal </w:t>
      </w:r>
      <w:r w:rsidR="007D473B">
        <w:rPr>
          <w:b/>
        </w:rPr>
        <w:t>3</w:t>
      </w:r>
      <w:r w:rsidRPr="00026940">
        <w:rPr>
          <w:b/>
        </w:rPr>
        <w:t xml:space="preserve">: </w:t>
      </w:r>
      <w:r w:rsidR="007D473B" w:rsidRPr="007D473B">
        <w:t xml:space="preserve">In the case the Timer X expiry and a SUL corresponding to the same HARQ process ID as the AUL </w:t>
      </w:r>
      <w:r w:rsidR="007D473B">
        <w:t>(re)</w:t>
      </w:r>
      <w:r w:rsidR="007D473B" w:rsidRPr="007D473B">
        <w:t>transmission is received, the</w:t>
      </w:r>
      <w:r w:rsidR="007D473B">
        <w:rPr>
          <w:b/>
        </w:rPr>
        <w:t xml:space="preserve"> </w:t>
      </w:r>
      <w:r>
        <w:t>UE should discard the SUL grant</w:t>
      </w:r>
      <w:r w:rsidR="007D473B">
        <w:t xml:space="preserve"> like the TBS mismatch case</w:t>
      </w:r>
      <w:r>
        <w:t xml:space="preserve">. </w:t>
      </w:r>
    </w:p>
    <w:p w14:paraId="1D49C8FE" w14:textId="77777777" w:rsidR="00585949" w:rsidRDefault="00585949" w:rsidP="00026940"/>
    <w:p w14:paraId="19E82531" w14:textId="25191ED8" w:rsidR="007D7784" w:rsidRPr="007D7784" w:rsidRDefault="00DD2ECB" w:rsidP="00471C59">
      <w:pPr>
        <w:pStyle w:val="Heading2"/>
      </w:pPr>
      <w:r>
        <w:t>Scenario 3:</w:t>
      </w:r>
      <w:r w:rsidR="007D473B">
        <w:t xml:space="preserve"> (SUL grant for the HARQ process ID#k is received during UL HARQ RTT Timer)</w:t>
      </w:r>
      <w:r w:rsidR="00471C59" w:rsidRPr="00471C59">
        <w:rPr>
          <w:rFonts w:ascii="Calibri" w:hAnsi="Calibri" w:cs="Calibri"/>
          <w:color w:val="000000"/>
          <w:sz w:val="16"/>
          <w:szCs w:val="16"/>
        </w:rPr>
        <w:t xml:space="preserve"> </w:t>
      </w:r>
    </w:p>
    <w:p w14:paraId="53F47B41" w14:textId="1EF5113A" w:rsidR="00C25FD0" w:rsidRDefault="006A44B9" w:rsidP="00026940">
      <w:r>
        <w:t xml:space="preserve">By definition UL HART RTT timer </w:t>
      </w:r>
      <w:r w:rsidRPr="006A44B9">
        <w:t>specifies the minimum amount of subframe(s) before a</w:t>
      </w:r>
      <w:r w:rsidR="00FE3C90">
        <w:t>n</w:t>
      </w:r>
      <w:r w:rsidRPr="006A44B9">
        <w:t xml:space="preserve"> UL HARQ retransmission grant is expected by the MAC entity.</w:t>
      </w:r>
      <w:r w:rsidR="008F6CEF">
        <w:t xml:space="preserve"> This is the time for the UE to stop monitor PDCCH. </w:t>
      </w:r>
      <w:r>
        <w:t xml:space="preserve"> Therefore, a SUL grant comes in while the UL HART RTT timer is running most likely </w:t>
      </w:r>
      <w:r w:rsidR="005042C6">
        <w:t xml:space="preserve">is </w:t>
      </w:r>
      <w:r>
        <w:t xml:space="preserve">as a result of a race condition between </w:t>
      </w:r>
      <w:r w:rsidR="007D473B">
        <w:t>T</w:t>
      </w:r>
      <w:r>
        <w:t xml:space="preserve">imer </w:t>
      </w:r>
      <w:r w:rsidR="007D473B">
        <w:t>X</w:t>
      </w:r>
      <w:r>
        <w:t xml:space="preserve"> and </w:t>
      </w:r>
      <w:proofErr w:type="spellStart"/>
      <w:r>
        <w:t>eNB</w:t>
      </w:r>
      <w:proofErr w:type="spellEnd"/>
      <w:r>
        <w:t xml:space="preserve"> generating a SUL grant. To avoid a double transmission of the same TB, the best way is to discard the SUL grant.</w:t>
      </w:r>
    </w:p>
    <w:p w14:paraId="1DA2966F" w14:textId="3AA2ACD2" w:rsidR="00987FBD" w:rsidRDefault="00987FBD" w:rsidP="00026940">
      <w:r w:rsidRPr="00471C59">
        <w:rPr>
          <w:b/>
          <w:lang w:val="en-US"/>
        </w:rPr>
        <w:t xml:space="preserve">Proposal </w:t>
      </w:r>
      <w:r w:rsidR="007D473B">
        <w:rPr>
          <w:b/>
          <w:lang w:val="en-US"/>
        </w:rPr>
        <w:t>4</w:t>
      </w:r>
      <w:r w:rsidR="00471C59" w:rsidRPr="00471C59">
        <w:rPr>
          <w:b/>
        </w:rPr>
        <w:t>:</w:t>
      </w:r>
      <w:r w:rsidR="00471C59">
        <w:t xml:space="preserve"> </w:t>
      </w:r>
      <w:r>
        <w:t>UE shall di</w:t>
      </w:r>
      <w:r w:rsidR="006F4771">
        <w:t>scard a</w:t>
      </w:r>
      <w:r>
        <w:t xml:space="preserve"> SUL grant to the AUL enabled HARQ process when the UL HAR</w:t>
      </w:r>
      <w:r w:rsidR="005042C6">
        <w:t>Q</w:t>
      </w:r>
      <w:r>
        <w:t xml:space="preserve"> RTT timer is running.</w:t>
      </w:r>
    </w:p>
    <w:p w14:paraId="4C5EDFA1" w14:textId="0DCCCA76" w:rsidR="003D44E3" w:rsidRDefault="006F4771">
      <w:pPr>
        <w:pStyle w:val="Heading2"/>
      </w:pPr>
      <w:r w:rsidRPr="007D473B">
        <w:t>Scenario</w:t>
      </w:r>
      <w:r>
        <w:t xml:space="preserve"> 4:</w:t>
      </w:r>
      <w:r w:rsidR="00FC206A">
        <w:t xml:space="preserve"> </w:t>
      </w:r>
      <w:r w:rsidR="007D473B">
        <w:t>(</w:t>
      </w:r>
      <w:r w:rsidR="00FC206A" w:rsidRPr="003D44E3">
        <w:t>UE receives HARQ ACK for the AUL enabled HARQ process ID#k and SUL g</w:t>
      </w:r>
      <w:r w:rsidR="003D44E3">
        <w:t xml:space="preserve">rant for the same HARQ process </w:t>
      </w:r>
      <w:r w:rsidR="00FC206A" w:rsidRPr="003D44E3">
        <w:t>is received after</w:t>
      </w:r>
      <w:r w:rsidR="007D473B">
        <w:t>)</w:t>
      </w:r>
      <w:r w:rsidR="003D7725">
        <w:t>.</w:t>
      </w:r>
    </w:p>
    <w:p w14:paraId="227588EC" w14:textId="39512F56" w:rsidR="00CC6408" w:rsidRDefault="00FC206A" w:rsidP="00CC6408">
      <w:r w:rsidRPr="006F4771">
        <w:t>When a SUL grant for a</w:t>
      </w:r>
      <w:r>
        <w:t>n</w:t>
      </w:r>
      <w:r w:rsidRPr="006F4771">
        <w:t xml:space="preserve"> AUL enabled HARQ process is received after the HARQ ACK feedback of the AUL enabled HARQ process is received</w:t>
      </w:r>
      <w:r w:rsidR="00411534">
        <w:t xml:space="preserve">, </w:t>
      </w:r>
      <w:r>
        <w:t xml:space="preserve">the UE MAC can use the HARQ process for the next AUL transmission or it may be used by the eNB for new transmission over SUL. For example, </w:t>
      </w:r>
      <w:r w:rsidR="00FD59EE">
        <w:t>the AUL transmission with HARQ-ID X has been ACKed. At N-4, a SUL grant with HARQ-ID X</w:t>
      </w:r>
      <w:r w:rsidR="00A5014A">
        <w:t xml:space="preserve"> and th</w:t>
      </w:r>
      <w:r w:rsidR="003D7725">
        <w:t>e next AUL opportunity is at N</w:t>
      </w:r>
      <w:r w:rsidR="00FD59EE">
        <w:t xml:space="preserve">. </w:t>
      </w:r>
      <w:r>
        <w:t>S</w:t>
      </w:r>
      <w:r w:rsidR="00FD59EE">
        <w:t>ince the SUL comes in 4</w:t>
      </w:r>
      <w:r w:rsidR="00A5014A">
        <w:t xml:space="preserve"> subframes before</w:t>
      </w:r>
      <w:r w:rsidR="00FD59EE">
        <w:t xml:space="preserve"> the AUL opportunity, the UE shall then follow the SUL grant</w:t>
      </w:r>
      <w:r w:rsidR="000366E4">
        <w:t xml:space="preserve"> with the HARQ ID X</w:t>
      </w:r>
      <w:r w:rsidR="003D7725">
        <w:t>, as per the agreement that SUL transmission always overrides the AUL transmission</w:t>
      </w:r>
      <w:r w:rsidR="00B850EA">
        <w:t>. In fact, the UE shall accept</w:t>
      </w:r>
      <w:r w:rsidR="000366E4">
        <w:t xml:space="preserve"> any SUL grant with the HARD ID X after the HARQ ACK for the HARQ ID X and before N-4</w:t>
      </w:r>
      <w:r w:rsidR="00B850EA">
        <w:t xml:space="preserve"> as long as the HARQ ID X is not used</w:t>
      </w:r>
      <w:r w:rsidR="00FD59EE">
        <w:t>.</w:t>
      </w:r>
      <w:r>
        <w:t xml:space="preserve"> </w:t>
      </w:r>
      <w:r w:rsidR="003D7725">
        <w:t xml:space="preserve"> However, if the SUL grant with HARQ ID X is received less than 4 subframes before the AUL subframe</w:t>
      </w:r>
      <w:r w:rsidR="005A44DA">
        <w:t xml:space="preserve"> in which the UE MAC has selected HARQ ID X</w:t>
      </w:r>
      <w:r w:rsidR="003D7725">
        <w:t xml:space="preserve">, in order to prevent SUL and AUL collision, the SUL grant </w:t>
      </w:r>
      <w:r w:rsidR="000366E4">
        <w:t xml:space="preserve">with HARQ ID X after n-3 </w:t>
      </w:r>
      <w:r w:rsidR="003D7725">
        <w:t>shall be ignored</w:t>
      </w:r>
      <w:r w:rsidR="00A65FA5">
        <w:t>. The reason of using 4 subframes as a limit for using SUL over AUL is due to the fact UE will start assembling a MAC PDU 4 subframes before the time of transmission.</w:t>
      </w:r>
      <w:r w:rsidR="00C05F40">
        <w:t xml:space="preserve"> </w:t>
      </w:r>
      <w:r w:rsidR="00296AE7">
        <w:t>If UE receives a SUL for the same HARQ process as the AUL less than 4 subframes before, the UE will have abandoned the MAC PDU generation for the AUL transmission.</w:t>
      </w:r>
      <w:r w:rsidR="000A12E8">
        <w:t xml:space="preserve"> This complicates the UE implementation.</w:t>
      </w:r>
      <w:r w:rsidR="00467784">
        <w:t xml:space="preserve"> Restarting the Timer X with the SUL grant for new transmission does not solve the problem.</w:t>
      </w:r>
      <w:r w:rsidR="00296AE7">
        <w:t xml:space="preserve"> Hence it </w:t>
      </w:r>
      <w:r w:rsidR="000A12E8">
        <w:t>i</w:t>
      </w:r>
      <w:r w:rsidR="00296AE7">
        <w:t xml:space="preserve">s </w:t>
      </w:r>
      <w:r w:rsidR="00CC6408">
        <w:t>propose</w:t>
      </w:r>
      <w:r w:rsidR="000A12E8">
        <w:t>d</w:t>
      </w:r>
      <w:r w:rsidR="00CC6408">
        <w:t xml:space="preserve"> as guiding principle for AUL new transmission:</w:t>
      </w:r>
    </w:p>
    <w:p w14:paraId="402CCE01" w14:textId="7AE5B6FD" w:rsidR="00CC6408" w:rsidRPr="00CC6408" w:rsidRDefault="00CC6408" w:rsidP="00CE1E34">
      <w:pPr>
        <w:ind w:left="720"/>
        <w:rPr>
          <w:lang w:val="en-US"/>
        </w:rPr>
      </w:pPr>
      <w:r>
        <w:rPr>
          <w:lang w:val="en-US"/>
        </w:rPr>
        <w:t xml:space="preserve">For </w:t>
      </w:r>
      <w:r w:rsidR="00CE1E34">
        <w:rPr>
          <w:lang w:val="en-US"/>
        </w:rPr>
        <w:t xml:space="preserve">AUL </w:t>
      </w:r>
      <w:r>
        <w:rPr>
          <w:lang w:val="en-US"/>
        </w:rPr>
        <w:t>new transmission, SUL grant shall take precedence over AUL only if the SUL grant for a HARQ process is received 4 or more subframes before the AUL subframe.</w:t>
      </w:r>
    </w:p>
    <w:p w14:paraId="312BE6BD" w14:textId="08A22173" w:rsidR="0048136E" w:rsidRPr="005D2235" w:rsidRDefault="00FD59EE" w:rsidP="00026940">
      <w:pPr>
        <w:rPr>
          <w:lang w:val="en-US"/>
        </w:rPr>
      </w:pPr>
      <w:r w:rsidRPr="00FC206A">
        <w:rPr>
          <w:b/>
          <w:lang w:val="en-US"/>
        </w:rPr>
        <w:t xml:space="preserve">Proposal </w:t>
      </w:r>
      <w:r w:rsidR="00680179">
        <w:rPr>
          <w:b/>
          <w:lang w:val="en-US"/>
        </w:rPr>
        <w:t>4</w:t>
      </w:r>
      <w:r w:rsidR="00FC206A" w:rsidRPr="00FC206A">
        <w:rPr>
          <w:b/>
          <w:lang w:val="en-US"/>
        </w:rPr>
        <w:t xml:space="preserve">: </w:t>
      </w:r>
      <w:r w:rsidR="00C05F40">
        <w:rPr>
          <w:lang w:val="en-US"/>
        </w:rPr>
        <w:t xml:space="preserve">For new transmission, </w:t>
      </w:r>
      <w:r w:rsidR="00A65FA5">
        <w:rPr>
          <w:lang w:val="en-US"/>
        </w:rPr>
        <w:t>SUL grant shall take precedence</w:t>
      </w:r>
      <w:r w:rsidR="00C05F40">
        <w:rPr>
          <w:lang w:val="en-US"/>
        </w:rPr>
        <w:t xml:space="preserve"> over AUL</w:t>
      </w:r>
      <w:r w:rsidR="00A65FA5">
        <w:rPr>
          <w:lang w:val="en-US"/>
        </w:rPr>
        <w:t xml:space="preserve"> only if the SUL grant for a HARQ process is received 4 or more subframes before the AUL subframe</w:t>
      </w:r>
      <w:r w:rsidR="00C05F40">
        <w:rPr>
          <w:lang w:val="en-US"/>
        </w:rPr>
        <w:t>.</w:t>
      </w:r>
      <w:r w:rsidR="007D473B">
        <w:rPr>
          <w:lang w:val="en-US"/>
        </w:rPr>
        <w:t xml:space="preserve"> Otherwise the SUL grant is discarded by the UE.</w:t>
      </w:r>
    </w:p>
    <w:p w14:paraId="3FD8AFA3" w14:textId="2308ED05" w:rsidR="00FD59EE" w:rsidRDefault="00FD59EE" w:rsidP="00F66253">
      <w:pPr>
        <w:pStyle w:val="Heading1"/>
        <w:rPr>
          <w:lang w:val="en-US"/>
        </w:rPr>
      </w:pPr>
      <w:r>
        <w:rPr>
          <w:lang w:val="en-US"/>
        </w:rPr>
        <w:t>Conclusions</w:t>
      </w:r>
    </w:p>
    <w:p w14:paraId="28EAFE5D" w14:textId="1B5ED25F" w:rsidR="00FD59EE" w:rsidRDefault="00FD59EE" w:rsidP="00026940">
      <w:pPr>
        <w:rPr>
          <w:lang w:val="en-US"/>
        </w:rPr>
      </w:pPr>
      <w:r>
        <w:rPr>
          <w:lang w:val="en-US"/>
        </w:rPr>
        <w:t>We have the following proposals:</w:t>
      </w:r>
    </w:p>
    <w:p w14:paraId="06289899" w14:textId="765A0D7D" w:rsidR="00680179" w:rsidRDefault="00680179" w:rsidP="00680179">
      <w:pPr>
        <w:rPr>
          <w:b/>
        </w:rPr>
      </w:pPr>
      <w:r w:rsidRPr="00471C59">
        <w:rPr>
          <w:b/>
          <w:lang w:val="en-US"/>
        </w:rPr>
        <w:t xml:space="preserve">Proposal </w:t>
      </w:r>
      <w:r w:rsidRPr="00471C59">
        <w:rPr>
          <w:b/>
          <w:lang w:val="en-US"/>
        </w:rPr>
        <w:fldChar w:fldCharType="begin"/>
      </w:r>
      <w:r w:rsidRPr="00471C59">
        <w:rPr>
          <w:b/>
          <w:lang w:val="en-US"/>
        </w:rPr>
        <w:instrText xml:space="preserve"> seq Numlist </w:instrText>
      </w:r>
      <w:r w:rsidRPr="00471C59">
        <w:rPr>
          <w:b/>
          <w:lang w:val="en-US"/>
        </w:rPr>
        <w:fldChar w:fldCharType="separate"/>
      </w:r>
      <w:r w:rsidRPr="00471C59">
        <w:rPr>
          <w:b/>
          <w:noProof/>
          <w:lang w:val="en-US"/>
        </w:rPr>
        <w:t>1</w:t>
      </w:r>
      <w:r w:rsidRPr="00471C59">
        <w:rPr>
          <w:b/>
          <w:lang w:val="en-US"/>
        </w:rPr>
        <w:fldChar w:fldCharType="end"/>
      </w:r>
      <w:r w:rsidRPr="00471C59">
        <w:rPr>
          <w:b/>
        </w:rPr>
        <w:t xml:space="preserve">: </w:t>
      </w:r>
      <w:r>
        <w:t xml:space="preserve">If a SUL is to be used by the UE for a AUL retransmission, the SUL  grant with DCI </w:t>
      </w:r>
      <w:r w:rsidRPr="00531747">
        <w:t>indicating same HARQ process ID</w:t>
      </w:r>
      <w:r>
        <w:t>, same TBS, and NDI non-toggled must be received before timer X expires, or in the same subframe of the HARQ NACK feedback for the AUL (re)transmission. Otherwise (including TBS mismatch, NDI toggled), the SUL DCI (indicating the same HARQ process ID as the AUL retransmission) will be discarded</w:t>
      </w:r>
    </w:p>
    <w:p w14:paraId="6153513B" w14:textId="4C372057" w:rsidR="00680179" w:rsidRPr="00680179" w:rsidRDefault="00E14795" w:rsidP="00680179">
      <w:r w:rsidRPr="007D473B">
        <w:rPr>
          <w:b/>
        </w:rPr>
        <w:t>Proposal 2:</w:t>
      </w:r>
      <w:r>
        <w:t xml:space="preserve"> For the TBS mismatch case (during the Timer X running), the SUL corresponding to the same HARQ process ID as the AUL (re)transmission) will be discarded.</w:t>
      </w:r>
    </w:p>
    <w:p w14:paraId="27848A16" w14:textId="592294DA" w:rsidR="00680179" w:rsidRPr="00680179" w:rsidRDefault="00E14795" w:rsidP="00E14795">
      <w:r w:rsidRPr="00026940">
        <w:rPr>
          <w:b/>
        </w:rPr>
        <w:t xml:space="preserve">Proposal </w:t>
      </w:r>
      <w:r>
        <w:rPr>
          <w:b/>
        </w:rPr>
        <w:t>3</w:t>
      </w:r>
      <w:r w:rsidRPr="00026940">
        <w:rPr>
          <w:b/>
        </w:rPr>
        <w:t xml:space="preserve">: </w:t>
      </w:r>
      <w:r w:rsidRPr="007D473B">
        <w:t xml:space="preserve">In the case the Timer X expiry and a SUL corresponding to the same HARQ process ID as the AUL </w:t>
      </w:r>
      <w:r>
        <w:t>(re)</w:t>
      </w:r>
      <w:r w:rsidRPr="007D473B">
        <w:t>transmission is received, the</w:t>
      </w:r>
      <w:r>
        <w:rPr>
          <w:b/>
        </w:rPr>
        <w:t xml:space="preserve"> </w:t>
      </w:r>
      <w:r>
        <w:t xml:space="preserve">UE should discard the SUL grant like the TBS mismatch case. </w:t>
      </w:r>
    </w:p>
    <w:p w14:paraId="33CC39F4" w14:textId="351BAAF5" w:rsidR="005D2235" w:rsidRDefault="00E14795" w:rsidP="00E14795">
      <w:pPr>
        <w:rPr>
          <w:lang w:val="en-US"/>
        </w:rPr>
      </w:pPr>
      <w:r w:rsidRPr="00FC206A">
        <w:rPr>
          <w:b/>
          <w:lang w:val="en-US"/>
        </w:rPr>
        <w:t xml:space="preserve">Proposal </w:t>
      </w:r>
      <w:r>
        <w:rPr>
          <w:b/>
          <w:lang w:val="en-US"/>
        </w:rPr>
        <w:t>4</w:t>
      </w:r>
      <w:r w:rsidRPr="00FC206A">
        <w:rPr>
          <w:b/>
          <w:lang w:val="en-US"/>
        </w:rPr>
        <w:t xml:space="preserve">: </w:t>
      </w:r>
      <w:r>
        <w:rPr>
          <w:lang w:val="en-US"/>
        </w:rPr>
        <w:t xml:space="preserve">For new transmission, SUL grant shall take precedence over AUL only if the SUL grant for a HARQ process is received 4 or more </w:t>
      </w:r>
      <w:proofErr w:type="spellStart"/>
      <w:r>
        <w:rPr>
          <w:lang w:val="en-US"/>
        </w:rPr>
        <w:t>subframes</w:t>
      </w:r>
      <w:proofErr w:type="spellEnd"/>
      <w:r>
        <w:rPr>
          <w:lang w:val="en-US"/>
        </w:rPr>
        <w:t xml:space="preserve"> before the AUL </w:t>
      </w:r>
      <w:proofErr w:type="spellStart"/>
      <w:r>
        <w:rPr>
          <w:lang w:val="en-US"/>
        </w:rPr>
        <w:t>subframe</w:t>
      </w:r>
      <w:proofErr w:type="spellEnd"/>
      <w:r>
        <w:rPr>
          <w:lang w:val="en-US"/>
        </w:rPr>
        <w:t>. Otherwise the SUL grant is discarded by the UE.</w:t>
      </w:r>
      <w:bookmarkStart w:id="2" w:name="_GoBack"/>
      <w:bookmarkEnd w:id="2"/>
    </w:p>
    <w:p w14:paraId="4595C02C" w14:textId="77777777" w:rsidR="005D2235" w:rsidRPr="00FD59EE" w:rsidRDefault="005D2235" w:rsidP="005D2235">
      <w:pPr>
        <w:ind w:left="1440"/>
        <w:rPr>
          <w:lang w:val="en-US"/>
        </w:rPr>
      </w:pPr>
    </w:p>
    <w:p w14:paraId="5BC72697" w14:textId="1A43290D" w:rsidR="00964E78" w:rsidRDefault="00327AAB" w:rsidP="00F66253">
      <w:pPr>
        <w:pStyle w:val="Heading1"/>
        <w:rPr>
          <w:lang w:val="en-US"/>
        </w:rPr>
      </w:pPr>
      <w:r>
        <w:rPr>
          <w:lang w:val="en-US"/>
        </w:rPr>
        <w:t>References</w:t>
      </w:r>
    </w:p>
    <w:p w14:paraId="52BA07CE" w14:textId="76434094" w:rsidR="006D2BA8" w:rsidRPr="006D2BA8" w:rsidRDefault="006D2BA8" w:rsidP="006D2BA8">
      <w:pPr>
        <w:rPr>
          <w:lang w:val="en-US"/>
        </w:rPr>
      </w:pPr>
      <w:r>
        <w:rPr>
          <w:lang w:val="en-US"/>
        </w:rPr>
        <w:t>[1]</w:t>
      </w:r>
      <w:r w:rsidR="00150230">
        <w:rPr>
          <w:lang w:val="en-US"/>
        </w:rPr>
        <w:tab/>
      </w:r>
      <w:r w:rsidR="00E51F7D">
        <w:rPr>
          <w:lang w:val="en-US"/>
        </w:rPr>
        <w:t>R2-1802892, Remaining Issues on HARQ aspects on AUL</w:t>
      </w:r>
      <w:r w:rsidR="00150230" w:rsidRPr="00150230">
        <w:rPr>
          <w:lang w:val="en-US"/>
        </w:rPr>
        <w:t>, Intel Corp</w:t>
      </w:r>
      <w:r w:rsidR="00E51F7D">
        <w:rPr>
          <w:lang w:val="en-US"/>
        </w:rPr>
        <w:t>oration, 3GPP TSG-RAN WG2 #101, Athens, Greece, Feb 2018</w:t>
      </w:r>
      <w:r w:rsidR="00150230" w:rsidRPr="00150230">
        <w:rPr>
          <w:lang w:val="en-US"/>
        </w:rPr>
        <w:t>.</w:t>
      </w:r>
    </w:p>
    <w:p w14:paraId="06E505F7" w14:textId="77777777" w:rsidR="002A3414" w:rsidRDefault="002A3414" w:rsidP="002A3414"/>
    <w:p w14:paraId="0B7C6D08" w14:textId="77777777" w:rsidR="002A3414" w:rsidRDefault="002A3414" w:rsidP="009C2B4D">
      <w:pPr>
        <w:pStyle w:val="B1"/>
        <w:ind w:left="0" w:firstLine="0"/>
        <w:rPr>
          <w:rFonts w:asciiTheme="minorHAnsi" w:hAnsiTheme="minorHAnsi"/>
          <w:sz w:val="22"/>
          <w:szCs w:val="22"/>
        </w:rPr>
      </w:pPr>
    </w:p>
    <w:p w14:paraId="4C2FE3E4" w14:textId="77777777" w:rsidR="002A3414" w:rsidRDefault="002A3414" w:rsidP="009C2B4D">
      <w:pPr>
        <w:pStyle w:val="B1"/>
        <w:ind w:left="0" w:firstLine="0"/>
        <w:rPr>
          <w:rFonts w:asciiTheme="minorHAnsi" w:hAnsiTheme="minorHAnsi"/>
          <w:sz w:val="22"/>
          <w:szCs w:val="22"/>
        </w:rPr>
      </w:pPr>
    </w:p>
    <w:p w14:paraId="64468C86" w14:textId="77777777" w:rsidR="002A3414" w:rsidRDefault="002A3414" w:rsidP="009C2B4D">
      <w:pPr>
        <w:pStyle w:val="B1"/>
        <w:ind w:left="0" w:firstLine="0"/>
        <w:rPr>
          <w:rFonts w:asciiTheme="minorHAnsi" w:hAnsiTheme="minorHAnsi"/>
          <w:sz w:val="22"/>
          <w:szCs w:val="22"/>
        </w:rPr>
      </w:pPr>
    </w:p>
    <w:p w14:paraId="0189E3B3" w14:textId="77777777" w:rsidR="002A3414" w:rsidRPr="002A3414" w:rsidRDefault="002A3414" w:rsidP="009C2B4D">
      <w:pPr>
        <w:pStyle w:val="B1"/>
        <w:ind w:left="0" w:firstLine="0"/>
        <w:rPr>
          <w:rFonts w:asciiTheme="minorHAnsi" w:hAnsiTheme="minorHAnsi"/>
          <w:sz w:val="22"/>
          <w:szCs w:val="22"/>
        </w:rPr>
      </w:pPr>
    </w:p>
    <w:p w14:paraId="3C06B82D" w14:textId="77777777" w:rsidR="009C2B4D" w:rsidRDefault="009C2B4D" w:rsidP="005B276D">
      <w:pPr>
        <w:pStyle w:val="B1"/>
      </w:pPr>
    </w:p>
    <w:sectPr w:rsidR="009C2B4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21F0342E"/>
    <w:multiLevelType w:val="hybridMultilevel"/>
    <w:tmpl w:val="FFBA24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4B5FCD"/>
    <w:multiLevelType w:val="hybridMultilevel"/>
    <w:tmpl w:val="1DB0723C"/>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302299A"/>
    <w:multiLevelType w:val="hybridMultilevel"/>
    <w:tmpl w:val="619653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0C207D"/>
    <w:multiLevelType w:val="hybridMultilevel"/>
    <w:tmpl w:val="459E54D0"/>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9" w15:restartNumberingAfterBreak="0">
    <w:nsid w:val="2D363B86"/>
    <w:multiLevelType w:val="hybridMultilevel"/>
    <w:tmpl w:val="6B4E1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35FB25BC"/>
    <w:multiLevelType w:val="hybridMultilevel"/>
    <w:tmpl w:val="A3D0D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B53272A"/>
    <w:multiLevelType w:val="multilevel"/>
    <w:tmpl w:val="42B8ED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44D1403D"/>
    <w:multiLevelType w:val="hybridMultilevel"/>
    <w:tmpl w:val="3BB4D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3E7E10"/>
    <w:multiLevelType w:val="hybridMultilevel"/>
    <w:tmpl w:val="DD165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E20D0"/>
    <w:multiLevelType w:val="hybridMultilevel"/>
    <w:tmpl w:val="EC66CC1C"/>
    <w:lvl w:ilvl="0" w:tplc="01600D8A">
      <w:start w:val="1"/>
      <w:numFmt w:val="bullet"/>
      <w:lvlText w:val="•"/>
      <w:lvlJc w:val="left"/>
      <w:pPr>
        <w:tabs>
          <w:tab w:val="num" w:pos="1080"/>
        </w:tabs>
        <w:ind w:left="1080" w:hanging="360"/>
      </w:pPr>
      <w:rPr>
        <w:rFonts w:ascii="Arial" w:hAnsi="Arial" w:hint="default"/>
      </w:rPr>
    </w:lvl>
    <w:lvl w:ilvl="1" w:tplc="AE183EDE">
      <w:start w:val="28"/>
      <w:numFmt w:val="bullet"/>
      <w:lvlText w:val="–"/>
      <w:lvlJc w:val="left"/>
      <w:pPr>
        <w:tabs>
          <w:tab w:val="num" w:pos="1800"/>
        </w:tabs>
        <w:ind w:left="1800" w:hanging="360"/>
      </w:pPr>
      <w:rPr>
        <w:rFonts w:ascii="Arial" w:hAnsi="Arial" w:hint="default"/>
      </w:rPr>
    </w:lvl>
    <w:lvl w:ilvl="2" w:tplc="461ADD88">
      <w:start w:val="28"/>
      <w:numFmt w:val="bullet"/>
      <w:lvlText w:val="•"/>
      <w:lvlJc w:val="left"/>
      <w:pPr>
        <w:tabs>
          <w:tab w:val="num" w:pos="2520"/>
        </w:tabs>
        <w:ind w:left="2520" w:hanging="360"/>
      </w:pPr>
      <w:rPr>
        <w:rFonts w:ascii="Arial" w:hAnsi="Arial" w:hint="default"/>
      </w:rPr>
    </w:lvl>
    <w:lvl w:ilvl="3" w:tplc="6202698A" w:tentative="1">
      <w:start w:val="1"/>
      <w:numFmt w:val="bullet"/>
      <w:lvlText w:val="•"/>
      <w:lvlJc w:val="left"/>
      <w:pPr>
        <w:tabs>
          <w:tab w:val="num" w:pos="3240"/>
        </w:tabs>
        <w:ind w:left="3240" w:hanging="360"/>
      </w:pPr>
      <w:rPr>
        <w:rFonts w:ascii="Arial" w:hAnsi="Arial" w:hint="default"/>
      </w:rPr>
    </w:lvl>
    <w:lvl w:ilvl="4" w:tplc="6284C2BC" w:tentative="1">
      <w:start w:val="1"/>
      <w:numFmt w:val="bullet"/>
      <w:lvlText w:val="•"/>
      <w:lvlJc w:val="left"/>
      <w:pPr>
        <w:tabs>
          <w:tab w:val="num" w:pos="3960"/>
        </w:tabs>
        <w:ind w:left="3960" w:hanging="360"/>
      </w:pPr>
      <w:rPr>
        <w:rFonts w:ascii="Arial" w:hAnsi="Arial" w:hint="default"/>
      </w:rPr>
    </w:lvl>
    <w:lvl w:ilvl="5" w:tplc="310876F2" w:tentative="1">
      <w:start w:val="1"/>
      <w:numFmt w:val="bullet"/>
      <w:lvlText w:val="•"/>
      <w:lvlJc w:val="left"/>
      <w:pPr>
        <w:tabs>
          <w:tab w:val="num" w:pos="4680"/>
        </w:tabs>
        <w:ind w:left="4680" w:hanging="360"/>
      </w:pPr>
      <w:rPr>
        <w:rFonts w:ascii="Arial" w:hAnsi="Arial" w:hint="default"/>
      </w:rPr>
    </w:lvl>
    <w:lvl w:ilvl="6" w:tplc="BD42053A" w:tentative="1">
      <w:start w:val="1"/>
      <w:numFmt w:val="bullet"/>
      <w:lvlText w:val="•"/>
      <w:lvlJc w:val="left"/>
      <w:pPr>
        <w:tabs>
          <w:tab w:val="num" w:pos="5400"/>
        </w:tabs>
        <w:ind w:left="5400" w:hanging="360"/>
      </w:pPr>
      <w:rPr>
        <w:rFonts w:ascii="Arial" w:hAnsi="Arial" w:hint="default"/>
      </w:rPr>
    </w:lvl>
    <w:lvl w:ilvl="7" w:tplc="E4646F34" w:tentative="1">
      <w:start w:val="1"/>
      <w:numFmt w:val="bullet"/>
      <w:lvlText w:val="•"/>
      <w:lvlJc w:val="left"/>
      <w:pPr>
        <w:tabs>
          <w:tab w:val="num" w:pos="6120"/>
        </w:tabs>
        <w:ind w:left="6120" w:hanging="360"/>
      </w:pPr>
      <w:rPr>
        <w:rFonts w:ascii="Arial" w:hAnsi="Arial" w:hint="default"/>
      </w:rPr>
    </w:lvl>
    <w:lvl w:ilvl="8" w:tplc="7A26883E"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29" w15:restartNumberingAfterBreak="0">
    <w:nsid w:val="6CFD793D"/>
    <w:multiLevelType w:val="hybridMultilevel"/>
    <w:tmpl w:val="C35AE24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0" w15:restartNumberingAfterBreak="0">
    <w:nsid w:val="6F9C7474"/>
    <w:multiLevelType w:val="hybridMultilevel"/>
    <w:tmpl w:val="DB64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E739A"/>
    <w:multiLevelType w:val="hybridMultilevel"/>
    <w:tmpl w:val="719CD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77C2220D"/>
    <w:multiLevelType w:val="hybridMultilevel"/>
    <w:tmpl w:val="10DE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82C2B"/>
    <w:multiLevelType w:val="hybridMultilevel"/>
    <w:tmpl w:val="BF7E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806576"/>
    <w:multiLevelType w:val="hybridMultilevel"/>
    <w:tmpl w:val="5C9645CC"/>
    <w:lvl w:ilvl="0" w:tplc="640CA2D6">
      <w:start w:val="1"/>
      <w:numFmt w:val="bullet"/>
      <w:lvlText w:val="‐"/>
      <w:lvlJc w:val="left"/>
      <w:pPr>
        <w:ind w:left="720" w:hanging="360"/>
      </w:pPr>
      <w:rPr>
        <w:rFonts w:ascii="Intel Clear" w:hAnsi="Intel Clear"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27"/>
  </w:num>
  <w:num w:numId="3">
    <w:abstractNumId w:val="23"/>
  </w:num>
  <w:num w:numId="4">
    <w:abstractNumId w:val="36"/>
  </w:num>
  <w:num w:numId="5">
    <w:abstractNumId w:val="19"/>
  </w:num>
  <w:num w:numId="6">
    <w:abstractNumId w:val="36"/>
  </w:num>
  <w:num w:numId="7">
    <w:abstractNumId w:val="38"/>
  </w:num>
  <w:num w:numId="8">
    <w:abstractNumId w:val="21"/>
  </w:num>
  <w:num w:numId="9">
    <w:abstractNumId w:val="17"/>
  </w:num>
  <w:num w:numId="10">
    <w:abstractNumId w:val="6"/>
  </w:num>
  <w:num w:numId="11">
    <w:abstractNumId w:val="25"/>
  </w:num>
  <w:num w:numId="12">
    <w:abstractNumId w:val="2"/>
  </w:num>
  <w:num w:numId="13">
    <w:abstractNumId w:val="18"/>
  </w:num>
  <w:num w:numId="14">
    <w:abstractNumId w:val="10"/>
  </w:num>
  <w:num w:numId="15">
    <w:abstractNumId w:val="12"/>
  </w:num>
  <w:num w:numId="16">
    <w:abstractNumId w:val="32"/>
  </w:num>
  <w:num w:numId="17">
    <w:abstractNumId w:val="22"/>
  </w:num>
  <w:num w:numId="18">
    <w:abstractNumId w:val="15"/>
  </w:num>
  <w:num w:numId="19">
    <w:abstractNumId w:val="35"/>
  </w:num>
  <w:num w:numId="20">
    <w:abstractNumId w:val="28"/>
  </w:num>
  <w:num w:numId="21">
    <w:abstractNumId w:val="1"/>
  </w:num>
  <w:num w:numId="22">
    <w:abstractNumId w:val="0"/>
  </w:num>
  <w:num w:numId="23">
    <w:abstractNumId w:val="30"/>
  </w:num>
  <w:num w:numId="24">
    <w:abstractNumId w:val="29"/>
  </w:num>
  <w:num w:numId="25">
    <w:abstractNumId w:val="3"/>
  </w:num>
  <w:num w:numId="26">
    <w:abstractNumId w:val="9"/>
  </w:num>
  <w:num w:numId="27">
    <w:abstractNumId w:val="14"/>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1"/>
  </w:num>
  <w:num w:numId="31">
    <w:abstractNumId w:val="20"/>
  </w:num>
  <w:num w:numId="32">
    <w:abstractNumId w:val="33"/>
  </w:num>
  <w:num w:numId="33">
    <w:abstractNumId w:val="24"/>
  </w:num>
  <w:num w:numId="34">
    <w:abstractNumId w:val="5"/>
  </w:num>
  <w:num w:numId="35">
    <w:abstractNumId w:val="7"/>
  </w:num>
  <w:num w:numId="36">
    <w:abstractNumId w:val="8"/>
  </w:num>
  <w:num w:numId="37">
    <w:abstractNumId w:val="26"/>
  </w:num>
  <w:num w:numId="38">
    <w:abstractNumId w:val="34"/>
  </w:num>
  <w:num w:numId="39">
    <w:abstractNumId w:val="31"/>
  </w:num>
  <w:num w:numId="40">
    <w:abstractNumId w:val="1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6B6"/>
    <w:rsid w:val="00014DB9"/>
    <w:rsid w:val="00014EAC"/>
    <w:rsid w:val="0001633D"/>
    <w:rsid w:val="00016643"/>
    <w:rsid w:val="00017ADD"/>
    <w:rsid w:val="000209BD"/>
    <w:rsid w:val="00022227"/>
    <w:rsid w:val="0002567C"/>
    <w:rsid w:val="000260C4"/>
    <w:rsid w:val="0002612B"/>
    <w:rsid w:val="00026940"/>
    <w:rsid w:val="00027DC1"/>
    <w:rsid w:val="000318D7"/>
    <w:rsid w:val="000326E2"/>
    <w:rsid w:val="00032E19"/>
    <w:rsid w:val="00033C3E"/>
    <w:rsid w:val="00034A19"/>
    <w:rsid w:val="00035239"/>
    <w:rsid w:val="0003548E"/>
    <w:rsid w:val="00035C44"/>
    <w:rsid w:val="000366E4"/>
    <w:rsid w:val="0004213C"/>
    <w:rsid w:val="00043B00"/>
    <w:rsid w:val="00043F8C"/>
    <w:rsid w:val="000456F4"/>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4E3C"/>
    <w:rsid w:val="0006732D"/>
    <w:rsid w:val="00067760"/>
    <w:rsid w:val="00067C37"/>
    <w:rsid w:val="000702DE"/>
    <w:rsid w:val="000717EA"/>
    <w:rsid w:val="00072D10"/>
    <w:rsid w:val="00073644"/>
    <w:rsid w:val="00074CF7"/>
    <w:rsid w:val="00075E89"/>
    <w:rsid w:val="00077138"/>
    <w:rsid w:val="000802EF"/>
    <w:rsid w:val="000821AA"/>
    <w:rsid w:val="00083A16"/>
    <w:rsid w:val="00083AEB"/>
    <w:rsid w:val="00083E69"/>
    <w:rsid w:val="00083F31"/>
    <w:rsid w:val="0008449B"/>
    <w:rsid w:val="000845D6"/>
    <w:rsid w:val="00084C99"/>
    <w:rsid w:val="0008534C"/>
    <w:rsid w:val="000864BA"/>
    <w:rsid w:val="00086B88"/>
    <w:rsid w:val="00090F4D"/>
    <w:rsid w:val="000927B0"/>
    <w:rsid w:val="00095A4A"/>
    <w:rsid w:val="00096A41"/>
    <w:rsid w:val="000A0D11"/>
    <w:rsid w:val="000A0E9B"/>
    <w:rsid w:val="000A12E8"/>
    <w:rsid w:val="000A31A1"/>
    <w:rsid w:val="000A4CE4"/>
    <w:rsid w:val="000A4E4A"/>
    <w:rsid w:val="000A5529"/>
    <w:rsid w:val="000A647B"/>
    <w:rsid w:val="000A6AC1"/>
    <w:rsid w:val="000A6C96"/>
    <w:rsid w:val="000A6F4D"/>
    <w:rsid w:val="000A75B0"/>
    <w:rsid w:val="000A7E05"/>
    <w:rsid w:val="000A7FE8"/>
    <w:rsid w:val="000B7A4F"/>
    <w:rsid w:val="000B7BFD"/>
    <w:rsid w:val="000C0749"/>
    <w:rsid w:val="000C088C"/>
    <w:rsid w:val="000C1817"/>
    <w:rsid w:val="000C1CC4"/>
    <w:rsid w:val="000C1FE2"/>
    <w:rsid w:val="000C2537"/>
    <w:rsid w:val="000C4BD4"/>
    <w:rsid w:val="000C523A"/>
    <w:rsid w:val="000C66C2"/>
    <w:rsid w:val="000C7A7E"/>
    <w:rsid w:val="000C7E1F"/>
    <w:rsid w:val="000D031F"/>
    <w:rsid w:val="000D0609"/>
    <w:rsid w:val="000D2585"/>
    <w:rsid w:val="000D2D90"/>
    <w:rsid w:val="000D33D7"/>
    <w:rsid w:val="000D3700"/>
    <w:rsid w:val="000D5152"/>
    <w:rsid w:val="000D53F8"/>
    <w:rsid w:val="000D54E1"/>
    <w:rsid w:val="000D59A5"/>
    <w:rsid w:val="000D5D4E"/>
    <w:rsid w:val="000D6001"/>
    <w:rsid w:val="000E02E3"/>
    <w:rsid w:val="000E17F5"/>
    <w:rsid w:val="000E419D"/>
    <w:rsid w:val="000E558E"/>
    <w:rsid w:val="000E614D"/>
    <w:rsid w:val="000E7453"/>
    <w:rsid w:val="000E7F74"/>
    <w:rsid w:val="000F0563"/>
    <w:rsid w:val="000F0E19"/>
    <w:rsid w:val="000F0FE5"/>
    <w:rsid w:val="000F16D5"/>
    <w:rsid w:val="000F1E23"/>
    <w:rsid w:val="000F1E75"/>
    <w:rsid w:val="000F2CE1"/>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5F46"/>
    <w:rsid w:val="001262C5"/>
    <w:rsid w:val="00126930"/>
    <w:rsid w:val="001272E8"/>
    <w:rsid w:val="00127538"/>
    <w:rsid w:val="001301D0"/>
    <w:rsid w:val="0013107C"/>
    <w:rsid w:val="00132377"/>
    <w:rsid w:val="00133E38"/>
    <w:rsid w:val="0013435E"/>
    <w:rsid w:val="00134CB8"/>
    <w:rsid w:val="001366EF"/>
    <w:rsid w:val="00141B91"/>
    <w:rsid w:val="00142378"/>
    <w:rsid w:val="00143023"/>
    <w:rsid w:val="00143410"/>
    <w:rsid w:val="00143EDE"/>
    <w:rsid w:val="00144E70"/>
    <w:rsid w:val="0014534A"/>
    <w:rsid w:val="001456C1"/>
    <w:rsid w:val="00146354"/>
    <w:rsid w:val="00146364"/>
    <w:rsid w:val="00146403"/>
    <w:rsid w:val="00146E07"/>
    <w:rsid w:val="00150230"/>
    <w:rsid w:val="0015140E"/>
    <w:rsid w:val="00151BE9"/>
    <w:rsid w:val="00151D67"/>
    <w:rsid w:val="00152274"/>
    <w:rsid w:val="00152315"/>
    <w:rsid w:val="0015254C"/>
    <w:rsid w:val="001536F2"/>
    <w:rsid w:val="001539C6"/>
    <w:rsid w:val="00153AE1"/>
    <w:rsid w:val="00154A26"/>
    <w:rsid w:val="00155211"/>
    <w:rsid w:val="00156F72"/>
    <w:rsid w:val="0016153E"/>
    <w:rsid w:val="0016368A"/>
    <w:rsid w:val="00164CF9"/>
    <w:rsid w:val="00165AAC"/>
    <w:rsid w:val="001708FB"/>
    <w:rsid w:val="00171235"/>
    <w:rsid w:val="00172FC5"/>
    <w:rsid w:val="00175A92"/>
    <w:rsid w:val="001760B8"/>
    <w:rsid w:val="0017787C"/>
    <w:rsid w:val="0018188C"/>
    <w:rsid w:val="00181A67"/>
    <w:rsid w:val="001834AD"/>
    <w:rsid w:val="0018435C"/>
    <w:rsid w:val="001850B3"/>
    <w:rsid w:val="0018560B"/>
    <w:rsid w:val="001862DA"/>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79C"/>
    <w:rsid w:val="001A7814"/>
    <w:rsid w:val="001A7D82"/>
    <w:rsid w:val="001B0972"/>
    <w:rsid w:val="001B0BAB"/>
    <w:rsid w:val="001B0E96"/>
    <w:rsid w:val="001B0F8C"/>
    <w:rsid w:val="001B2527"/>
    <w:rsid w:val="001B374D"/>
    <w:rsid w:val="001B3819"/>
    <w:rsid w:val="001B409B"/>
    <w:rsid w:val="001B4461"/>
    <w:rsid w:val="001B44DB"/>
    <w:rsid w:val="001B4724"/>
    <w:rsid w:val="001B479E"/>
    <w:rsid w:val="001B5F7F"/>
    <w:rsid w:val="001B6F59"/>
    <w:rsid w:val="001B7242"/>
    <w:rsid w:val="001B79BF"/>
    <w:rsid w:val="001C0FA5"/>
    <w:rsid w:val="001C161F"/>
    <w:rsid w:val="001C1A9F"/>
    <w:rsid w:val="001C5006"/>
    <w:rsid w:val="001C527B"/>
    <w:rsid w:val="001C6CEB"/>
    <w:rsid w:val="001C6F55"/>
    <w:rsid w:val="001C7578"/>
    <w:rsid w:val="001D1718"/>
    <w:rsid w:val="001D1C57"/>
    <w:rsid w:val="001D2345"/>
    <w:rsid w:val="001D24BC"/>
    <w:rsid w:val="001D25F9"/>
    <w:rsid w:val="001D26BC"/>
    <w:rsid w:val="001D33A9"/>
    <w:rsid w:val="001D3C86"/>
    <w:rsid w:val="001D5B46"/>
    <w:rsid w:val="001D72BF"/>
    <w:rsid w:val="001D7312"/>
    <w:rsid w:val="001D7435"/>
    <w:rsid w:val="001D7BF6"/>
    <w:rsid w:val="001D7F40"/>
    <w:rsid w:val="001E21D2"/>
    <w:rsid w:val="001E662C"/>
    <w:rsid w:val="001E6B62"/>
    <w:rsid w:val="001E7CB8"/>
    <w:rsid w:val="001F00E4"/>
    <w:rsid w:val="001F05FB"/>
    <w:rsid w:val="001F14D8"/>
    <w:rsid w:val="001F1673"/>
    <w:rsid w:val="001F1D19"/>
    <w:rsid w:val="001F27E4"/>
    <w:rsid w:val="001F3A61"/>
    <w:rsid w:val="001F3C1E"/>
    <w:rsid w:val="001F42EE"/>
    <w:rsid w:val="001F4B9B"/>
    <w:rsid w:val="001F6AB1"/>
    <w:rsid w:val="001F7146"/>
    <w:rsid w:val="002005EF"/>
    <w:rsid w:val="00200640"/>
    <w:rsid w:val="002009CC"/>
    <w:rsid w:val="00200B96"/>
    <w:rsid w:val="00202030"/>
    <w:rsid w:val="002037E4"/>
    <w:rsid w:val="002047AB"/>
    <w:rsid w:val="00204990"/>
    <w:rsid w:val="00205FF3"/>
    <w:rsid w:val="0020695B"/>
    <w:rsid w:val="00206BC5"/>
    <w:rsid w:val="0020793F"/>
    <w:rsid w:val="00207C8F"/>
    <w:rsid w:val="00211121"/>
    <w:rsid w:val="00211898"/>
    <w:rsid w:val="002119E5"/>
    <w:rsid w:val="00211BE2"/>
    <w:rsid w:val="0021388D"/>
    <w:rsid w:val="00213A2B"/>
    <w:rsid w:val="00214DA0"/>
    <w:rsid w:val="00215D01"/>
    <w:rsid w:val="002163FB"/>
    <w:rsid w:val="002176EF"/>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D15"/>
    <w:rsid w:val="00241E41"/>
    <w:rsid w:val="0024293B"/>
    <w:rsid w:val="00242F3F"/>
    <w:rsid w:val="002431DA"/>
    <w:rsid w:val="00243D3D"/>
    <w:rsid w:val="00244C3A"/>
    <w:rsid w:val="00245078"/>
    <w:rsid w:val="0024553B"/>
    <w:rsid w:val="00246F74"/>
    <w:rsid w:val="002523C0"/>
    <w:rsid w:val="00253514"/>
    <w:rsid w:val="00253C8C"/>
    <w:rsid w:val="00253DE4"/>
    <w:rsid w:val="002548DE"/>
    <w:rsid w:val="00260C42"/>
    <w:rsid w:val="00260EE7"/>
    <w:rsid w:val="002624F3"/>
    <w:rsid w:val="00263EF6"/>
    <w:rsid w:val="002658AD"/>
    <w:rsid w:val="002658BA"/>
    <w:rsid w:val="00266A61"/>
    <w:rsid w:val="00266ED0"/>
    <w:rsid w:val="002670F7"/>
    <w:rsid w:val="00270E8A"/>
    <w:rsid w:val="00272E11"/>
    <w:rsid w:val="00273390"/>
    <w:rsid w:val="00273746"/>
    <w:rsid w:val="00273E67"/>
    <w:rsid w:val="0027555F"/>
    <w:rsid w:val="002758FE"/>
    <w:rsid w:val="00276AC0"/>
    <w:rsid w:val="002778AB"/>
    <w:rsid w:val="002803B1"/>
    <w:rsid w:val="002845C5"/>
    <w:rsid w:val="00284875"/>
    <w:rsid w:val="00286689"/>
    <w:rsid w:val="002878E7"/>
    <w:rsid w:val="00290046"/>
    <w:rsid w:val="002908C8"/>
    <w:rsid w:val="00290ADA"/>
    <w:rsid w:val="00291200"/>
    <w:rsid w:val="00292321"/>
    <w:rsid w:val="002930FE"/>
    <w:rsid w:val="00293863"/>
    <w:rsid w:val="00293921"/>
    <w:rsid w:val="0029434B"/>
    <w:rsid w:val="002944A1"/>
    <w:rsid w:val="00294527"/>
    <w:rsid w:val="0029484C"/>
    <w:rsid w:val="0029504C"/>
    <w:rsid w:val="00296141"/>
    <w:rsid w:val="002962C3"/>
    <w:rsid w:val="00296AE7"/>
    <w:rsid w:val="002A0A73"/>
    <w:rsid w:val="002A20BD"/>
    <w:rsid w:val="002A23F7"/>
    <w:rsid w:val="002A2ABC"/>
    <w:rsid w:val="002A2CBA"/>
    <w:rsid w:val="002A3064"/>
    <w:rsid w:val="002A341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60A"/>
    <w:rsid w:val="002B78AA"/>
    <w:rsid w:val="002B7AB0"/>
    <w:rsid w:val="002B7F49"/>
    <w:rsid w:val="002C02E4"/>
    <w:rsid w:val="002C04E0"/>
    <w:rsid w:val="002C04FD"/>
    <w:rsid w:val="002C05BF"/>
    <w:rsid w:val="002C07B2"/>
    <w:rsid w:val="002C0A90"/>
    <w:rsid w:val="002C1025"/>
    <w:rsid w:val="002C157F"/>
    <w:rsid w:val="002C2294"/>
    <w:rsid w:val="002C2868"/>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4C46"/>
    <w:rsid w:val="002D5CC5"/>
    <w:rsid w:val="002D6512"/>
    <w:rsid w:val="002D702D"/>
    <w:rsid w:val="002E18D2"/>
    <w:rsid w:val="002E1E9F"/>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DC8"/>
    <w:rsid w:val="0032559A"/>
    <w:rsid w:val="00325E3A"/>
    <w:rsid w:val="003279EB"/>
    <w:rsid w:val="00327AA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8D7"/>
    <w:rsid w:val="00366982"/>
    <w:rsid w:val="00366E42"/>
    <w:rsid w:val="00367134"/>
    <w:rsid w:val="00370E8E"/>
    <w:rsid w:val="00370FE6"/>
    <w:rsid w:val="00371359"/>
    <w:rsid w:val="00371B96"/>
    <w:rsid w:val="00371DAB"/>
    <w:rsid w:val="00373998"/>
    <w:rsid w:val="00374166"/>
    <w:rsid w:val="00374704"/>
    <w:rsid w:val="00374E45"/>
    <w:rsid w:val="00375365"/>
    <w:rsid w:val="003763C5"/>
    <w:rsid w:val="0037700A"/>
    <w:rsid w:val="00377100"/>
    <w:rsid w:val="00377887"/>
    <w:rsid w:val="0038196A"/>
    <w:rsid w:val="00383EF3"/>
    <w:rsid w:val="00384C07"/>
    <w:rsid w:val="003858F9"/>
    <w:rsid w:val="00385A29"/>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2928"/>
    <w:rsid w:val="003C2CB9"/>
    <w:rsid w:val="003C3505"/>
    <w:rsid w:val="003C3C0E"/>
    <w:rsid w:val="003C4363"/>
    <w:rsid w:val="003C448C"/>
    <w:rsid w:val="003C46F9"/>
    <w:rsid w:val="003C4A67"/>
    <w:rsid w:val="003C56AB"/>
    <w:rsid w:val="003C5F8F"/>
    <w:rsid w:val="003C6426"/>
    <w:rsid w:val="003D0607"/>
    <w:rsid w:val="003D1328"/>
    <w:rsid w:val="003D20E7"/>
    <w:rsid w:val="003D22BA"/>
    <w:rsid w:val="003D2390"/>
    <w:rsid w:val="003D25A6"/>
    <w:rsid w:val="003D2856"/>
    <w:rsid w:val="003D2EAB"/>
    <w:rsid w:val="003D3456"/>
    <w:rsid w:val="003D34A3"/>
    <w:rsid w:val="003D367D"/>
    <w:rsid w:val="003D3F5F"/>
    <w:rsid w:val="003D44E3"/>
    <w:rsid w:val="003D4C8E"/>
    <w:rsid w:val="003D598F"/>
    <w:rsid w:val="003D5CD7"/>
    <w:rsid w:val="003D7009"/>
    <w:rsid w:val="003D7033"/>
    <w:rsid w:val="003D736C"/>
    <w:rsid w:val="003D75D8"/>
    <w:rsid w:val="003D7725"/>
    <w:rsid w:val="003E116A"/>
    <w:rsid w:val="003E164B"/>
    <w:rsid w:val="003E1A61"/>
    <w:rsid w:val="003E2678"/>
    <w:rsid w:val="003E26DC"/>
    <w:rsid w:val="003E2B40"/>
    <w:rsid w:val="003E342F"/>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534"/>
    <w:rsid w:val="00411C95"/>
    <w:rsid w:val="0041262B"/>
    <w:rsid w:val="00412645"/>
    <w:rsid w:val="0041304A"/>
    <w:rsid w:val="00413984"/>
    <w:rsid w:val="00414BF2"/>
    <w:rsid w:val="00415438"/>
    <w:rsid w:val="00415CC2"/>
    <w:rsid w:val="00416888"/>
    <w:rsid w:val="00416A15"/>
    <w:rsid w:val="00416E5D"/>
    <w:rsid w:val="004171CB"/>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355"/>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4E1E"/>
    <w:rsid w:val="00455F90"/>
    <w:rsid w:val="00456DC3"/>
    <w:rsid w:val="00457030"/>
    <w:rsid w:val="00457344"/>
    <w:rsid w:val="0045782C"/>
    <w:rsid w:val="00457BE0"/>
    <w:rsid w:val="00460010"/>
    <w:rsid w:val="00462A11"/>
    <w:rsid w:val="0046375A"/>
    <w:rsid w:val="004640D7"/>
    <w:rsid w:val="00465732"/>
    <w:rsid w:val="00465787"/>
    <w:rsid w:val="00466649"/>
    <w:rsid w:val="004675B1"/>
    <w:rsid w:val="00467784"/>
    <w:rsid w:val="00467B88"/>
    <w:rsid w:val="00470616"/>
    <w:rsid w:val="0047090D"/>
    <w:rsid w:val="00470A03"/>
    <w:rsid w:val="00471658"/>
    <w:rsid w:val="00471C59"/>
    <w:rsid w:val="004732D0"/>
    <w:rsid w:val="004743CF"/>
    <w:rsid w:val="004752ED"/>
    <w:rsid w:val="00475CCB"/>
    <w:rsid w:val="00475D2B"/>
    <w:rsid w:val="00476EFD"/>
    <w:rsid w:val="004771B9"/>
    <w:rsid w:val="0047747A"/>
    <w:rsid w:val="004774FE"/>
    <w:rsid w:val="00480210"/>
    <w:rsid w:val="0048136E"/>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1E13"/>
    <w:rsid w:val="004B2ADE"/>
    <w:rsid w:val="004B2E4A"/>
    <w:rsid w:val="004B309F"/>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0ADE"/>
    <w:rsid w:val="004F1677"/>
    <w:rsid w:val="004F23E1"/>
    <w:rsid w:val="004F2498"/>
    <w:rsid w:val="004F3A6C"/>
    <w:rsid w:val="004F4DAD"/>
    <w:rsid w:val="004F5E43"/>
    <w:rsid w:val="004F5F75"/>
    <w:rsid w:val="004F603D"/>
    <w:rsid w:val="004F629F"/>
    <w:rsid w:val="004F76B0"/>
    <w:rsid w:val="00500883"/>
    <w:rsid w:val="00500929"/>
    <w:rsid w:val="00503278"/>
    <w:rsid w:val="005042C6"/>
    <w:rsid w:val="00504CA7"/>
    <w:rsid w:val="005058DE"/>
    <w:rsid w:val="00506276"/>
    <w:rsid w:val="00506880"/>
    <w:rsid w:val="005074A4"/>
    <w:rsid w:val="005076F0"/>
    <w:rsid w:val="00507F1C"/>
    <w:rsid w:val="00511DDC"/>
    <w:rsid w:val="005128E6"/>
    <w:rsid w:val="00512F80"/>
    <w:rsid w:val="00513EE2"/>
    <w:rsid w:val="005145C5"/>
    <w:rsid w:val="00515449"/>
    <w:rsid w:val="00515E23"/>
    <w:rsid w:val="005168D4"/>
    <w:rsid w:val="005207E1"/>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5B"/>
    <w:rsid w:val="005268AC"/>
    <w:rsid w:val="0052766E"/>
    <w:rsid w:val="00531E45"/>
    <w:rsid w:val="00532DDF"/>
    <w:rsid w:val="0053336E"/>
    <w:rsid w:val="00533AC3"/>
    <w:rsid w:val="00533F2C"/>
    <w:rsid w:val="00535EDF"/>
    <w:rsid w:val="005377DA"/>
    <w:rsid w:val="0054028D"/>
    <w:rsid w:val="00540EE4"/>
    <w:rsid w:val="00541413"/>
    <w:rsid w:val="00542002"/>
    <w:rsid w:val="005428F0"/>
    <w:rsid w:val="00543DF5"/>
    <w:rsid w:val="00545022"/>
    <w:rsid w:val="00547DE2"/>
    <w:rsid w:val="005505C2"/>
    <w:rsid w:val="00550966"/>
    <w:rsid w:val="005510C8"/>
    <w:rsid w:val="005526AC"/>
    <w:rsid w:val="0055388C"/>
    <w:rsid w:val="00553F1E"/>
    <w:rsid w:val="00554481"/>
    <w:rsid w:val="0055481C"/>
    <w:rsid w:val="00554FF5"/>
    <w:rsid w:val="00555AB8"/>
    <w:rsid w:val="00555BB7"/>
    <w:rsid w:val="00556012"/>
    <w:rsid w:val="005563DB"/>
    <w:rsid w:val="00556E5F"/>
    <w:rsid w:val="00557EA5"/>
    <w:rsid w:val="005628D7"/>
    <w:rsid w:val="005629F2"/>
    <w:rsid w:val="00563729"/>
    <w:rsid w:val="00563C4C"/>
    <w:rsid w:val="00564FE6"/>
    <w:rsid w:val="005667EB"/>
    <w:rsid w:val="005675E1"/>
    <w:rsid w:val="005704D2"/>
    <w:rsid w:val="00570610"/>
    <w:rsid w:val="0057079C"/>
    <w:rsid w:val="00570C2F"/>
    <w:rsid w:val="0057298A"/>
    <w:rsid w:val="0057509B"/>
    <w:rsid w:val="00575762"/>
    <w:rsid w:val="00576773"/>
    <w:rsid w:val="0057680F"/>
    <w:rsid w:val="005768D7"/>
    <w:rsid w:val="00577492"/>
    <w:rsid w:val="005777A2"/>
    <w:rsid w:val="00580438"/>
    <w:rsid w:val="00581967"/>
    <w:rsid w:val="00585949"/>
    <w:rsid w:val="00585B50"/>
    <w:rsid w:val="00586287"/>
    <w:rsid w:val="00586E96"/>
    <w:rsid w:val="00590137"/>
    <w:rsid w:val="00590694"/>
    <w:rsid w:val="00590DDE"/>
    <w:rsid w:val="005922E7"/>
    <w:rsid w:val="005926D0"/>
    <w:rsid w:val="0059294B"/>
    <w:rsid w:val="00595CD2"/>
    <w:rsid w:val="00596EFB"/>
    <w:rsid w:val="005A1241"/>
    <w:rsid w:val="005A1A58"/>
    <w:rsid w:val="005A2536"/>
    <w:rsid w:val="005A2858"/>
    <w:rsid w:val="005A42E7"/>
    <w:rsid w:val="005A44DA"/>
    <w:rsid w:val="005A4BA7"/>
    <w:rsid w:val="005A4C61"/>
    <w:rsid w:val="005A571B"/>
    <w:rsid w:val="005A5F29"/>
    <w:rsid w:val="005A73B4"/>
    <w:rsid w:val="005A7996"/>
    <w:rsid w:val="005B10D0"/>
    <w:rsid w:val="005B1506"/>
    <w:rsid w:val="005B276D"/>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4DE3"/>
    <w:rsid w:val="005C513C"/>
    <w:rsid w:val="005C5BB1"/>
    <w:rsid w:val="005D0986"/>
    <w:rsid w:val="005D0E30"/>
    <w:rsid w:val="005D2235"/>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1BD8"/>
    <w:rsid w:val="005F29FE"/>
    <w:rsid w:val="005F308D"/>
    <w:rsid w:val="005F35C2"/>
    <w:rsid w:val="005F428F"/>
    <w:rsid w:val="005F48E7"/>
    <w:rsid w:val="005F4F5E"/>
    <w:rsid w:val="005F5319"/>
    <w:rsid w:val="005F6F33"/>
    <w:rsid w:val="005F71FC"/>
    <w:rsid w:val="005F76C2"/>
    <w:rsid w:val="005F79F3"/>
    <w:rsid w:val="00600E33"/>
    <w:rsid w:val="0060252E"/>
    <w:rsid w:val="00603145"/>
    <w:rsid w:val="00603703"/>
    <w:rsid w:val="00605418"/>
    <w:rsid w:val="00605B0A"/>
    <w:rsid w:val="00606040"/>
    <w:rsid w:val="0060775F"/>
    <w:rsid w:val="00607A50"/>
    <w:rsid w:val="00607EF2"/>
    <w:rsid w:val="00610590"/>
    <w:rsid w:val="00611F8C"/>
    <w:rsid w:val="00612072"/>
    <w:rsid w:val="0061267A"/>
    <w:rsid w:val="00612817"/>
    <w:rsid w:val="00613053"/>
    <w:rsid w:val="006130DA"/>
    <w:rsid w:val="006143EB"/>
    <w:rsid w:val="006149F1"/>
    <w:rsid w:val="00616144"/>
    <w:rsid w:val="00621450"/>
    <w:rsid w:val="006220B5"/>
    <w:rsid w:val="00622A3D"/>
    <w:rsid w:val="00623DE1"/>
    <w:rsid w:val="006259AD"/>
    <w:rsid w:val="006269AB"/>
    <w:rsid w:val="00626D69"/>
    <w:rsid w:val="00627118"/>
    <w:rsid w:val="006271A4"/>
    <w:rsid w:val="00627D89"/>
    <w:rsid w:val="00630299"/>
    <w:rsid w:val="00630525"/>
    <w:rsid w:val="0063205E"/>
    <w:rsid w:val="00632168"/>
    <w:rsid w:val="00632E32"/>
    <w:rsid w:val="00634919"/>
    <w:rsid w:val="00634DE3"/>
    <w:rsid w:val="006350B4"/>
    <w:rsid w:val="0063523F"/>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4A5"/>
    <w:rsid w:val="00651ABA"/>
    <w:rsid w:val="0065261C"/>
    <w:rsid w:val="0065268C"/>
    <w:rsid w:val="00652EC5"/>
    <w:rsid w:val="00653D5B"/>
    <w:rsid w:val="0066206D"/>
    <w:rsid w:val="00662575"/>
    <w:rsid w:val="0066289E"/>
    <w:rsid w:val="00664189"/>
    <w:rsid w:val="006642A0"/>
    <w:rsid w:val="006647F5"/>
    <w:rsid w:val="00665D07"/>
    <w:rsid w:val="00666013"/>
    <w:rsid w:val="00666C11"/>
    <w:rsid w:val="00667C7C"/>
    <w:rsid w:val="00670367"/>
    <w:rsid w:val="00670830"/>
    <w:rsid w:val="00670FFC"/>
    <w:rsid w:val="00672463"/>
    <w:rsid w:val="006724A7"/>
    <w:rsid w:val="006725C1"/>
    <w:rsid w:val="00674043"/>
    <w:rsid w:val="0067661D"/>
    <w:rsid w:val="00677232"/>
    <w:rsid w:val="00680179"/>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44B9"/>
    <w:rsid w:val="006A50E6"/>
    <w:rsid w:val="006A65D9"/>
    <w:rsid w:val="006A669D"/>
    <w:rsid w:val="006A6C74"/>
    <w:rsid w:val="006A774D"/>
    <w:rsid w:val="006B01F0"/>
    <w:rsid w:val="006B117D"/>
    <w:rsid w:val="006B1F1E"/>
    <w:rsid w:val="006B2CB3"/>
    <w:rsid w:val="006B36CB"/>
    <w:rsid w:val="006B44B3"/>
    <w:rsid w:val="006B4708"/>
    <w:rsid w:val="006B5846"/>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8E8"/>
    <w:rsid w:val="006D0CB4"/>
    <w:rsid w:val="006D17E2"/>
    <w:rsid w:val="006D20E8"/>
    <w:rsid w:val="006D2BA8"/>
    <w:rsid w:val="006D4D1B"/>
    <w:rsid w:val="006D7283"/>
    <w:rsid w:val="006E0187"/>
    <w:rsid w:val="006E0577"/>
    <w:rsid w:val="006E0843"/>
    <w:rsid w:val="006E0D2E"/>
    <w:rsid w:val="006E1DB3"/>
    <w:rsid w:val="006E5CAC"/>
    <w:rsid w:val="006E5D03"/>
    <w:rsid w:val="006E5E18"/>
    <w:rsid w:val="006E5EE9"/>
    <w:rsid w:val="006E637F"/>
    <w:rsid w:val="006E7FB8"/>
    <w:rsid w:val="006F175E"/>
    <w:rsid w:val="006F3572"/>
    <w:rsid w:val="006F4569"/>
    <w:rsid w:val="006F4590"/>
    <w:rsid w:val="006F4771"/>
    <w:rsid w:val="006F6BC3"/>
    <w:rsid w:val="006F714C"/>
    <w:rsid w:val="006F773E"/>
    <w:rsid w:val="006F7A26"/>
    <w:rsid w:val="0070184D"/>
    <w:rsid w:val="007027B8"/>
    <w:rsid w:val="0070372E"/>
    <w:rsid w:val="00703945"/>
    <w:rsid w:val="00703D3A"/>
    <w:rsid w:val="00703E6E"/>
    <w:rsid w:val="00704556"/>
    <w:rsid w:val="00704A17"/>
    <w:rsid w:val="00705516"/>
    <w:rsid w:val="0070611D"/>
    <w:rsid w:val="007063B9"/>
    <w:rsid w:val="00711251"/>
    <w:rsid w:val="00711BF7"/>
    <w:rsid w:val="0071529D"/>
    <w:rsid w:val="007152DF"/>
    <w:rsid w:val="007165A6"/>
    <w:rsid w:val="0071661B"/>
    <w:rsid w:val="0071663A"/>
    <w:rsid w:val="007167FD"/>
    <w:rsid w:val="0071758D"/>
    <w:rsid w:val="00720051"/>
    <w:rsid w:val="00720409"/>
    <w:rsid w:val="007206B0"/>
    <w:rsid w:val="0072146B"/>
    <w:rsid w:val="00722243"/>
    <w:rsid w:val="007224DA"/>
    <w:rsid w:val="00722E48"/>
    <w:rsid w:val="00724710"/>
    <w:rsid w:val="00724E08"/>
    <w:rsid w:val="0072597B"/>
    <w:rsid w:val="00725B35"/>
    <w:rsid w:val="007268B0"/>
    <w:rsid w:val="00727A3A"/>
    <w:rsid w:val="00730368"/>
    <w:rsid w:val="007304C1"/>
    <w:rsid w:val="00733BB4"/>
    <w:rsid w:val="00733EED"/>
    <w:rsid w:val="00734059"/>
    <w:rsid w:val="00734EF7"/>
    <w:rsid w:val="00735037"/>
    <w:rsid w:val="00736B04"/>
    <w:rsid w:val="00736E12"/>
    <w:rsid w:val="00737721"/>
    <w:rsid w:val="00740386"/>
    <w:rsid w:val="00740F83"/>
    <w:rsid w:val="0074214A"/>
    <w:rsid w:val="00742178"/>
    <w:rsid w:val="00742FB0"/>
    <w:rsid w:val="00743902"/>
    <w:rsid w:val="00744542"/>
    <w:rsid w:val="007450A3"/>
    <w:rsid w:val="00745715"/>
    <w:rsid w:val="007461E4"/>
    <w:rsid w:val="00746C36"/>
    <w:rsid w:val="00747753"/>
    <w:rsid w:val="007479A4"/>
    <w:rsid w:val="00747C4E"/>
    <w:rsid w:val="00752304"/>
    <w:rsid w:val="0075404D"/>
    <w:rsid w:val="00754649"/>
    <w:rsid w:val="00754A27"/>
    <w:rsid w:val="00756D16"/>
    <w:rsid w:val="007607D1"/>
    <w:rsid w:val="007618C9"/>
    <w:rsid w:val="007628BB"/>
    <w:rsid w:val="007633F3"/>
    <w:rsid w:val="00764628"/>
    <w:rsid w:val="00764899"/>
    <w:rsid w:val="00764965"/>
    <w:rsid w:val="00764F1B"/>
    <w:rsid w:val="007671CA"/>
    <w:rsid w:val="007713D9"/>
    <w:rsid w:val="007716F1"/>
    <w:rsid w:val="00771F63"/>
    <w:rsid w:val="007755A3"/>
    <w:rsid w:val="00776F5F"/>
    <w:rsid w:val="00777CC7"/>
    <w:rsid w:val="00777E02"/>
    <w:rsid w:val="0078084E"/>
    <w:rsid w:val="007820F7"/>
    <w:rsid w:val="00782905"/>
    <w:rsid w:val="00783CAF"/>
    <w:rsid w:val="0078474E"/>
    <w:rsid w:val="00784A45"/>
    <w:rsid w:val="00784D05"/>
    <w:rsid w:val="007850FC"/>
    <w:rsid w:val="007851E4"/>
    <w:rsid w:val="00785A29"/>
    <w:rsid w:val="00786595"/>
    <w:rsid w:val="007904EA"/>
    <w:rsid w:val="00790AD4"/>
    <w:rsid w:val="007911BB"/>
    <w:rsid w:val="00791438"/>
    <w:rsid w:val="00792E5B"/>
    <w:rsid w:val="0079473D"/>
    <w:rsid w:val="00794D2C"/>
    <w:rsid w:val="00796E6D"/>
    <w:rsid w:val="00796EDB"/>
    <w:rsid w:val="00797AEF"/>
    <w:rsid w:val="007A03B7"/>
    <w:rsid w:val="007A15EF"/>
    <w:rsid w:val="007A2349"/>
    <w:rsid w:val="007A38F1"/>
    <w:rsid w:val="007A43E9"/>
    <w:rsid w:val="007A5CE7"/>
    <w:rsid w:val="007A5FB0"/>
    <w:rsid w:val="007A778C"/>
    <w:rsid w:val="007B0411"/>
    <w:rsid w:val="007B175E"/>
    <w:rsid w:val="007B1D28"/>
    <w:rsid w:val="007B1DDA"/>
    <w:rsid w:val="007B442E"/>
    <w:rsid w:val="007B5F1D"/>
    <w:rsid w:val="007B6447"/>
    <w:rsid w:val="007B6538"/>
    <w:rsid w:val="007B6DE9"/>
    <w:rsid w:val="007B6EC0"/>
    <w:rsid w:val="007B6EEC"/>
    <w:rsid w:val="007B7E6D"/>
    <w:rsid w:val="007C1094"/>
    <w:rsid w:val="007C11EC"/>
    <w:rsid w:val="007C40E9"/>
    <w:rsid w:val="007C4AF4"/>
    <w:rsid w:val="007C5A03"/>
    <w:rsid w:val="007C5A3B"/>
    <w:rsid w:val="007D01A9"/>
    <w:rsid w:val="007D0F8B"/>
    <w:rsid w:val="007D11D6"/>
    <w:rsid w:val="007D2012"/>
    <w:rsid w:val="007D23EB"/>
    <w:rsid w:val="007D277E"/>
    <w:rsid w:val="007D3FEB"/>
    <w:rsid w:val="007D473B"/>
    <w:rsid w:val="007D5206"/>
    <w:rsid w:val="007D577F"/>
    <w:rsid w:val="007D5C2A"/>
    <w:rsid w:val="007D600D"/>
    <w:rsid w:val="007D6379"/>
    <w:rsid w:val="007D7784"/>
    <w:rsid w:val="007E06C4"/>
    <w:rsid w:val="007E0832"/>
    <w:rsid w:val="007E1DEA"/>
    <w:rsid w:val="007E1DEE"/>
    <w:rsid w:val="007E242F"/>
    <w:rsid w:val="007E2494"/>
    <w:rsid w:val="007E5B4F"/>
    <w:rsid w:val="007E5D85"/>
    <w:rsid w:val="007E6837"/>
    <w:rsid w:val="007E68BA"/>
    <w:rsid w:val="007E68FB"/>
    <w:rsid w:val="007E7965"/>
    <w:rsid w:val="007F27C8"/>
    <w:rsid w:val="007F2FC7"/>
    <w:rsid w:val="007F3479"/>
    <w:rsid w:val="007F3EA4"/>
    <w:rsid w:val="007F4930"/>
    <w:rsid w:val="007F6468"/>
    <w:rsid w:val="00801097"/>
    <w:rsid w:val="0080122D"/>
    <w:rsid w:val="00801F3B"/>
    <w:rsid w:val="008020A3"/>
    <w:rsid w:val="00802A69"/>
    <w:rsid w:val="00802B33"/>
    <w:rsid w:val="00802B9B"/>
    <w:rsid w:val="008036F7"/>
    <w:rsid w:val="008040DB"/>
    <w:rsid w:val="008046E7"/>
    <w:rsid w:val="00804D98"/>
    <w:rsid w:val="008055EC"/>
    <w:rsid w:val="00806336"/>
    <w:rsid w:val="008064FC"/>
    <w:rsid w:val="00807AC3"/>
    <w:rsid w:val="00807BFD"/>
    <w:rsid w:val="00810E6D"/>
    <w:rsid w:val="00811ECD"/>
    <w:rsid w:val="00812E5D"/>
    <w:rsid w:val="00813B5F"/>
    <w:rsid w:val="00813C21"/>
    <w:rsid w:val="008152FF"/>
    <w:rsid w:val="0081581C"/>
    <w:rsid w:val="00817115"/>
    <w:rsid w:val="00817664"/>
    <w:rsid w:val="00817AC9"/>
    <w:rsid w:val="0082043F"/>
    <w:rsid w:val="008204DD"/>
    <w:rsid w:val="008224BD"/>
    <w:rsid w:val="00823801"/>
    <w:rsid w:val="008239B7"/>
    <w:rsid w:val="008239E6"/>
    <w:rsid w:val="008243F3"/>
    <w:rsid w:val="00826DCF"/>
    <w:rsid w:val="008272B6"/>
    <w:rsid w:val="00830866"/>
    <w:rsid w:val="0083166D"/>
    <w:rsid w:val="00832927"/>
    <w:rsid w:val="00832D8D"/>
    <w:rsid w:val="00833904"/>
    <w:rsid w:val="00835BCE"/>
    <w:rsid w:val="0083691B"/>
    <w:rsid w:val="00837D12"/>
    <w:rsid w:val="00840285"/>
    <w:rsid w:val="00841BDA"/>
    <w:rsid w:val="00843B1F"/>
    <w:rsid w:val="00845886"/>
    <w:rsid w:val="00845F4B"/>
    <w:rsid w:val="0084635C"/>
    <w:rsid w:val="0084702C"/>
    <w:rsid w:val="00850AC0"/>
    <w:rsid w:val="00851CAE"/>
    <w:rsid w:val="008526BA"/>
    <w:rsid w:val="00855703"/>
    <w:rsid w:val="00856631"/>
    <w:rsid w:val="00856968"/>
    <w:rsid w:val="00857B08"/>
    <w:rsid w:val="00860AA1"/>
    <w:rsid w:val="008642B8"/>
    <w:rsid w:val="00864726"/>
    <w:rsid w:val="00864B1E"/>
    <w:rsid w:val="00865C64"/>
    <w:rsid w:val="00866011"/>
    <w:rsid w:val="00866B99"/>
    <w:rsid w:val="00867B6F"/>
    <w:rsid w:val="00871A8C"/>
    <w:rsid w:val="00871A9C"/>
    <w:rsid w:val="00872850"/>
    <w:rsid w:val="00872C85"/>
    <w:rsid w:val="008734DE"/>
    <w:rsid w:val="00873BC8"/>
    <w:rsid w:val="00873E83"/>
    <w:rsid w:val="008747DE"/>
    <w:rsid w:val="008754FE"/>
    <w:rsid w:val="008756F0"/>
    <w:rsid w:val="008757F3"/>
    <w:rsid w:val="00876B86"/>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081"/>
    <w:rsid w:val="008A2541"/>
    <w:rsid w:val="008A2705"/>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2430"/>
    <w:rsid w:val="008E4758"/>
    <w:rsid w:val="008E6E12"/>
    <w:rsid w:val="008F0FD3"/>
    <w:rsid w:val="008F1BF2"/>
    <w:rsid w:val="008F235D"/>
    <w:rsid w:val="008F2B4B"/>
    <w:rsid w:val="008F3876"/>
    <w:rsid w:val="008F3B2E"/>
    <w:rsid w:val="008F4925"/>
    <w:rsid w:val="008F5091"/>
    <w:rsid w:val="008F570C"/>
    <w:rsid w:val="008F6481"/>
    <w:rsid w:val="008F6CEF"/>
    <w:rsid w:val="008F6D9C"/>
    <w:rsid w:val="008F7389"/>
    <w:rsid w:val="00902309"/>
    <w:rsid w:val="00903935"/>
    <w:rsid w:val="00905663"/>
    <w:rsid w:val="00906EE4"/>
    <w:rsid w:val="0091135C"/>
    <w:rsid w:val="0091149E"/>
    <w:rsid w:val="009119D1"/>
    <w:rsid w:val="00912AC5"/>
    <w:rsid w:val="009138CD"/>
    <w:rsid w:val="00913A62"/>
    <w:rsid w:val="00915834"/>
    <w:rsid w:val="00916944"/>
    <w:rsid w:val="00920769"/>
    <w:rsid w:val="00920986"/>
    <w:rsid w:val="00921D6A"/>
    <w:rsid w:val="00921FB8"/>
    <w:rsid w:val="009221C1"/>
    <w:rsid w:val="00922EA9"/>
    <w:rsid w:val="009231BA"/>
    <w:rsid w:val="00924524"/>
    <w:rsid w:val="009245F2"/>
    <w:rsid w:val="00925023"/>
    <w:rsid w:val="00926478"/>
    <w:rsid w:val="009271FC"/>
    <w:rsid w:val="009272FA"/>
    <w:rsid w:val="009276ED"/>
    <w:rsid w:val="00927D31"/>
    <w:rsid w:val="00927D6F"/>
    <w:rsid w:val="00927EEB"/>
    <w:rsid w:val="00932808"/>
    <w:rsid w:val="00932B19"/>
    <w:rsid w:val="00932FC8"/>
    <w:rsid w:val="00933C67"/>
    <w:rsid w:val="00933D4E"/>
    <w:rsid w:val="00935C54"/>
    <w:rsid w:val="00935D05"/>
    <w:rsid w:val="00936B22"/>
    <w:rsid w:val="009409C0"/>
    <w:rsid w:val="00940F8C"/>
    <w:rsid w:val="009416DA"/>
    <w:rsid w:val="00941B50"/>
    <w:rsid w:val="00943A7C"/>
    <w:rsid w:val="009454F0"/>
    <w:rsid w:val="009456F0"/>
    <w:rsid w:val="00947168"/>
    <w:rsid w:val="00947690"/>
    <w:rsid w:val="009513D7"/>
    <w:rsid w:val="009514B4"/>
    <w:rsid w:val="009516E1"/>
    <w:rsid w:val="009518EA"/>
    <w:rsid w:val="00951F85"/>
    <w:rsid w:val="00953544"/>
    <w:rsid w:val="009548CF"/>
    <w:rsid w:val="00955091"/>
    <w:rsid w:val="00955EC7"/>
    <w:rsid w:val="00955FFC"/>
    <w:rsid w:val="009566D6"/>
    <w:rsid w:val="00961A01"/>
    <w:rsid w:val="00962766"/>
    <w:rsid w:val="0096383F"/>
    <w:rsid w:val="00963BFE"/>
    <w:rsid w:val="00963D4A"/>
    <w:rsid w:val="009643EF"/>
    <w:rsid w:val="00964411"/>
    <w:rsid w:val="00964E78"/>
    <w:rsid w:val="0096560D"/>
    <w:rsid w:val="00965DFA"/>
    <w:rsid w:val="00965E9D"/>
    <w:rsid w:val="00966D57"/>
    <w:rsid w:val="009670FD"/>
    <w:rsid w:val="00967E62"/>
    <w:rsid w:val="00970AA0"/>
    <w:rsid w:val="009716E0"/>
    <w:rsid w:val="00972030"/>
    <w:rsid w:val="0097285A"/>
    <w:rsid w:val="00974689"/>
    <w:rsid w:val="00974B94"/>
    <w:rsid w:val="00975030"/>
    <w:rsid w:val="009755BE"/>
    <w:rsid w:val="0097636F"/>
    <w:rsid w:val="00977616"/>
    <w:rsid w:val="00980C7D"/>
    <w:rsid w:val="00981802"/>
    <w:rsid w:val="00981F35"/>
    <w:rsid w:val="0098317B"/>
    <w:rsid w:val="00983217"/>
    <w:rsid w:val="0098437C"/>
    <w:rsid w:val="009843EB"/>
    <w:rsid w:val="0098485C"/>
    <w:rsid w:val="00984950"/>
    <w:rsid w:val="00984FD5"/>
    <w:rsid w:val="0098673B"/>
    <w:rsid w:val="00987B80"/>
    <w:rsid w:val="00987FBD"/>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062"/>
    <w:rsid w:val="009A268F"/>
    <w:rsid w:val="009A38C4"/>
    <w:rsid w:val="009A4019"/>
    <w:rsid w:val="009A5952"/>
    <w:rsid w:val="009A5D42"/>
    <w:rsid w:val="009A60A1"/>
    <w:rsid w:val="009A76F2"/>
    <w:rsid w:val="009A7A3E"/>
    <w:rsid w:val="009B082A"/>
    <w:rsid w:val="009B130A"/>
    <w:rsid w:val="009B314C"/>
    <w:rsid w:val="009B3495"/>
    <w:rsid w:val="009B3882"/>
    <w:rsid w:val="009B4024"/>
    <w:rsid w:val="009B41CA"/>
    <w:rsid w:val="009B4FE3"/>
    <w:rsid w:val="009B563B"/>
    <w:rsid w:val="009B68C4"/>
    <w:rsid w:val="009B7592"/>
    <w:rsid w:val="009C09E7"/>
    <w:rsid w:val="009C2B4D"/>
    <w:rsid w:val="009C30C1"/>
    <w:rsid w:val="009C376B"/>
    <w:rsid w:val="009C5833"/>
    <w:rsid w:val="009C7D34"/>
    <w:rsid w:val="009D0539"/>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11F"/>
    <w:rsid w:val="009E5FA8"/>
    <w:rsid w:val="009E65E6"/>
    <w:rsid w:val="009E6D77"/>
    <w:rsid w:val="009E7A47"/>
    <w:rsid w:val="009F02B3"/>
    <w:rsid w:val="009F115A"/>
    <w:rsid w:val="009F115F"/>
    <w:rsid w:val="009F147C"/>
    <w:rsid w:val="009F1E43"/>
    <w:rsid w:val="009F1EFE"/>
    <w:rsid w:val="009F2E5C"/>
    <w:rsid w:val="009F3149"/>
    <w:rsid w:val="009F4073"/>
    <w:rsid w:val="009F4605"/>
    <w:rsid w:val="009F4A57"/>
    <w:rsid w:val="009F4C6C"/>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5FDE"/>
    <w:rsid w:val="00A46F32"/>
    <w:rsid w:val="00A5014A"/>
    <w:rsid w:val="00A505B6"/>
    <w:rsid w:val="00A505BA"/>
    <w:rsid w:val="00A50C36"/>
    <w:rsid w:val="00A5255D"/>
    <w:rsid w:val="00A56034"/>
    <w:rsid w:val="00A578E2"/>
    <w:rsid w:val="00A600D8"/>
    <w:rsid w:val="00A608CC"/>
    <w:rsid w:val="00A60C0E"/>
    <w:rsid w:val="00A621CE"/>
    <w:rsid w:val="00A62772"/>
    <w:rsid w:val="00A6278D"/>
    <w:rsid w:val="00A63092"/>
    <w:rsid w:val="00A63691"/>
    <w:rsid w:val="00A64565"/>
    <w:rsid w:val="00A65490"/>
    <w:rsid w:val="00A6552F"/>
    <w:rsid w:val="00A65D63"/>
    <w:rsid w:val="00A65FA5"/>
    <w:rsid w:val="00A66699"/>
    <w:rsid w:val="00A70DF9"/>
    <w:rsid w:val="00A7216C"/>
    <w:rsid w:val="00A7272D"/>
    <w:rsid w:val="00A72AF8"/>
    <w:rsid w:val="00A734DB"/>
    <w:rsid w:val="00A73736"/>
    <w:rsid w:val="00A74AF5"/>
    <w:rsid w:val="00A74FAC"/>
    <w:rsid w:val="00A753C0"/>
    <w:rsid w:val="00A76AE7"/>
    <w:rsid w:val="00A775CB"/>
    <w:rsid w:val="00A80A97"/>
    <w:rsid w:val="00A81923"/>
    <w:rsid w:val="00A81A38"/>
    <w:rsid w:val="00A81FDD"/>
    <w:rsid w:val="00A828CC"/>
    <w:rsid w:val="00A8355B"/>
    <w:rsid w:val="00A84D34"/>
    <w:rsid w:val="00A84D85"/>
    <w:rsid w:val="00A8608F"/>
    <w:rsid w:val="00A86217"/>
    <w:rsid w:val="00A878B4"/>
    <w:rsid w:val="00A87A27"/>
    <w:rsid w:val="00A87FB7"/>
    <w:rsid w:val="00A93BEB"/>
    <w:rsid w:val="00A93EA2"/>
    <w:rsid w:val="00A952F4"/>
    <w:rsid w:val="00A95A3C"/>
    <w:rsid w:val="00A96F09"/>
    <w:rsid w:val="00AA08DC"/>
    <w:rsid w:val="00AA136A"/>
    <w:rsid w:val="00AA22B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4198"/>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5A6F"/>
    <w:rsid w:val="00AE63CA"/>
    <w:rsid w:val="00AE7045"/>
    <w:rsid w:val="00AE773C"/>
    <w:rsid w:val="00AE7DC8"/>
    <w:rsid w:val="00AF0FC9"/>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06230"/>
    <w:rsid w:val="00B10692"/>
    <w:rsid w:val="00B1192F"/>
    <w:rsid w:val="00B12273"/>
    <w:rsid w:val="00B13BF3"/>
    <w:rsid w:val="00B1590E"/>
    <w:rsid w:val="00B15D2A"/>
    <w:rsid w:val="00B1695D"/>
    <w:rsid w:val="00B205B6"/>
    <w:rsid w:val="00B20D44"/>
    <w:rsid w:val="00B2173C"/>
    <w:rsid w:val="00B21752"/>
    <w:rsid w:val="00B230BF"/>
    <w:rsid w:val="00B230E8"/>
    <w:rsid w:val="00B23259"/>
    <w:rsid w:val="00B237AA"/>
    <w:rsid w:val="00B237B1"/>
    <w:rsid w:val="00B25497"/>
    <w:rsid w:val="00B254B8"/>
    <w:rsid w:val="00B26383"/>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931"/>
    <w:rsid w:val="00B42FA0"/>
    <w:rsid w:val="00B44C5F"/>
    <w:rsid w:val="00B45B4E"/>
    <w:rsid w:val="00B46B65"/>
    <w:rsid w:val="00B46FA2"/>
    <w:rsid w:val="00B47BF3"/>
    <w:rsid w:val="00B47EED"/>
    <w:rsid w:val="00B50CED"/>
    <w:rsid w:val="00B510DC"/>
    <w:rsid w:val="00B5110C"/>
    <w:rsid w:val="00B52CA7"/>
    <w:rsid w:val="00B5328A"/>
    <w:rsid w:val="00B536A6"/>
    <w:rsid w:val="00B5426C"/>
    <w:rsid w:val="00B54901"/>
    <w:rsid w:val="00B55B0E"/>
    <w:rsid w:val="00B56F87"/>
    <w:rsid w:val="00B6046E"/>
    <w:rsid w:val="00B61D0C"/>
    <w:rsid w:val="00B62FC2"/>
    <w:rsid w:val="00B63B6F"/>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0EA"/>
    <w:rsid w:val="00B855F7"/>
    <w:rsid w:val="00B8794A"/>
    <w:rsid w:val="00B90030"/>
    <w:rsid w:val="00B91EF7"/>
    <w:rsid w:val="00B93A44"/>
    <w:rsid w:val="00B946F3"/>
    <w:rsid w:val="00B95C02"/>
    <w:rsid w:val="00B95EFA"/>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856"/>
    <w:rsid w:val="00BB2B50"/>
    <w:rsid w:val="00BB2B91"/>
    <w:rsid w:val="00BB40C1"/>
    <w:rsid w:val="00BB4344"/>
    <w:rsid w:val="00BB5567"/>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67B7"/>
    <w:rsid w:val="00BC7958"/>
    <w:rsid w:val="00BC7A21"/>
    <w:rsid w:val="00BD0036"/>
    <w:rsid w:val="00BD2D48"/>
    <w:rsid w:val="00BD309C"/>
    <w:rsid w:val="00BD4B47"/>
    <w:rsid w:val="00BD51C0"/>
    <w:rsid w:val="00BD62ED"/>
    <w:rsid w:val="00BD6FF1"/>
    <w:rsid w:val="00BD7BEB"/>
    <w:rsid w:val="00BE1069"/>
    <w:rsid w:val="00BE1777"/>
    <w:rsid w:val="00BE21DD"/>
    <w:rsid w:val="00BE2D2B"/>
    <w:rsid w:val="00BE2E9C"/>
    <w:rsid w:val="00BE2F8F"/>
    <w:rsid w:val="00BE5BA8"/>
    <w:rsid w:val="00BE637D"/>
    <w:rsid w:val="00BE67B4"/>
    <w:rsid w:val="00BE6B49"/>
    <w:rsid w:val="00BE7965"/>
    <w:rsid w:val="00BE7EA9"/>
    <w:rsid w:val="00BF03D4"/>
    <w:rsid w:val="00BF0B64"/>
    <w:rsid w:val="00BF11F0"/>
    <w:rsid w:val="00BF18FD"/>
    <w:rsid w:val="00BF24CF"/>
    <w:rsid w:val="00BF24E5"/>
    <w:rsid w:val="00BF29BF"/>
    <w:rsid w:val="00BF33E4"/>
    <w:rsid w:val="00BF35D4"/>
    <w:rsid w:val="00BF4322"/>
    <w:rsid w:val="00BF4768"/>
    <w:rsid w:val="00BF4CBD"/>
    <w:rsid w:val="00BF60D5"/>
    <w:rsid w:val="00BF6177"/>
    <w:rsid w:val="00BF6E98"/>
    <w:rsid w:val="00BF708D"/>
    <w:rsid w:val="00BF719F"/>
    <w:rsid w:val="00BF7B3D"/>
    <w:rsid w:val="00C005CB"/>
    <w:rsid w:val="00C026A8"/>
    <w:rsid w:val="00C02FE9"/>
    <w:rsid w:val="00C0312F"/>
    <w:rsid w:val="00C048C5"/>
    <w:rsid w:val="00C05458"/>
    <w:rsid w:val="00C0587B"/>
    <w:rsid w:val="00C058FF"/>
    <w:rsid w:val="00C05B3D"/>
    <w:rsid w:val="00C05F40"/>
    <w:rsid w:val="00C06172"/>
    <w:rsid w:val="00C06C7B"/>
    <w:rsid w:val="00C06D70"/>
    <w:rsid w:val="00C06FC6"/>
    <w:rsid w:val="00C10EA6"/>
    <w:rsid w:val="00C11594"/>
    <w:rsid w:val="00C12476"/>
    <w:rsid w:val="00C13118"/>
    <w:rsid w:val="00C132DA"/>
    <w:rsid w:val="00C1356D"/>
    <w:rsid w:val="00C13B3B"/>
    <w:rsid w:val="00C13C86"/>
    <w:rsid w:val="00C16304"/>
    <w:rsid w:val="00C16E7A"/>
    <w:rsid w:val="00C20EE9"/>
    <w:rsid w:val="00C2140A"/>
    <w:rsid w:val="00C216C7"/>
    <w:rsid w:val="00C2289D"/>
    <w:rsid w:val="00C228D0"/>
    <w:rsid w:val="00C24DB7"/>
    <w:rsid w:val="00C25FD0"/>
    <w:rsid w:val="00C304A1"/>
    <w:rsid w:val="00C31317"/>
    <w:rsid w:val="00C3183F"/>
    <w:rsid w:val="00C31CCD"/>
    <w:rsid w:val="00C335DF"/>
    <w:rsid w:val="00C33CCE"/>
    <w:rsid w:val="00C34062"/>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43B5"/>
    <w:rsid w:val="00C55E8F"/>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058"/>
    <w:rsid w:val="00C7184D"/>
    <w:rsid w:val="00C71B90"/>
    <w:rsid w:val="00C71DF4"/>
    <w:rsid w:val="00C75385"/>
    <w:rsid w:val="00C75E65"/>
    <w:rsid w:val="00C76796"/>
    <w:rsid w:val="00C7767C"/>
    <w:rsid w:val="00C80C5D"/>
    <w:rsid w:val="00C811FA"/>
    <w:rsid w:val="00C81A3E"/>
    <w:rsid w:val="00C850A6"/>
    <w:rsid w:val="00C85EA7"/>
    <w:rsid w:val="00C90553"/>
    <w:rsid w:val="00C9135C"/>
    <w:rsid w:val="00C91992"/>
    <w:rsid w:val="00C92618"/>
    <w:rsid w:val="00C92835"/>
    <w:rsid w:val="00C92D11"/>
    <w:rsid w:val="00C936F0"/>
    <w:rsid w:val="00C93DEF"/>
    <w:rsid w:val="00CA1719"/>
    <w:rsid w:val="00CA22B0"/>
    <w:rsid w:val="00CA2327"/>
    <w:rsid w:val="00CA2499"/>
    <w:rsid w:val="00CA2D97"/>
    <w:rsid w:val="00CA30C3"/>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408"/>
    <w:rsid w:val="00CC6B7D"/>
    <w:rsid w:val="00CC6BA9"/>
    <w:rsid w:val="00CD004F"/>
    <w:rsid w:val="00CD0177"/>
    <w:rsid w:val="00CD2C72"/>
    <w:rsid w:val="00CD5AF3"/>
    <w:rsid w:val="00CD6444"/>
    <w:rsid w:val="00CE0604"/>
    <w:rsid w:val="00CE0FEB"/>
    <w:rsid w:val="00CE1841"/>
    <w:rsid w:val="00CE1870"/>
    <w:rsid w:val="00CE1983"/>
    <w:rsid w:val="00CE1E34"/>
    <w:rsid w:val="00CE3843"/>
    <w:rsid w:val="00CE580D"/>
    <w:rsid w:val="00CE5C88"/>
    <w:rsid w:val="00CE7003"/>
    <w:rsid w:val="00CE7170"/>
    <w:rsid w:val="00CE7F87"/>
    <w:rsid w:val="00CF0BEB"/>
    <w:rsid w:val="00CF30CF"/>
    <w:rsid w:val="00CF58FC"/>
    <w:rsid w:val="00CF701F"/>
    <w:rsid w:val="00CF7FB4"/>
    <w:rsid w:val="00D00E1E"/>
    <w:rsid w:val="00D0127C"/>
    <w:rsid w:val="00D01489"/>
    <w:rsid w:val="00D0199D"/>
    <w:rsid w:val="00D019C1"/>
    <w:rsid w:val="00D021B3"/>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6F30"/>
    <w:rsid w:val="00D17226"/>
    <w:rsid w:val="00D17481"/>
    <w:rsid w:val="00D176A6"/>
    <w:rsid w:val="00D176F2"/>
    <w:rsid w:val="00D17883"/>
    <w:rsid w:val="00D23465"/>
    <w:rsid w:val="00D23AC5"/>
    <w:rsid w:val="00D24F46"/>
    <w:rsid w:val="00D2557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01C7"/>
    <w:rsid w:val="00D51D0A"/>
    <w:rsid w:val="00D5367F"/>
    <w:rsid w:val="00D53800"/>
    <w:rsid w:val="00D540C3"/>
    <w:rsid w:val="00D554C0"/>
    <w:rsid w:val="00D554C4"/>
    <w:rsid w:val="00D5550C"/>
    <w:rsid w:val="00D56392"/>
    <w:rsid w:val="00D56759"/>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D0C"/>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0E05"/>
    <w:rsid w:val="00DA1296"/>
    <w:rsid w:val="00DA39DB"/>
    <w:rsid w:val="00DA42D7"/>
    <w:rsid w:val="00DA4D16"/>
    <w:rsid w:val="00DA508B"/>
    <w:rsid w:val="00DA5302"/>
    <w:rsid w:val="00DA5BDB"/>
    <w:rsid w:val="00DA6313"/>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ECB"/>
    <w:rsid w:val="00DD2FD5"/>
    <w:rsid w:val="00DD448F"/>
    <w:rsid w:val="00DD4B60"/>
    <w:rsid w:val="00DD4F46"/>
    <w:rsid w:val="00DD55F2"/>
    <w:rsid w:val="00DD58B9"/>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584"/>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1BF0"/>
    <w:rsid w:val="00E12D12"/>
    <w:rsid w:val="00E14795"/>
    <w:rsid w:val="00E151D6"/>
    <w:rsid w:val="00E167CE"/>
    <w:rsid w:val="00E16FDD"/>
    <w:rsid w:val="00E17338"/>
    <w:rsid w:val="00E21E40"/>
    <w:rsid w:val="00E21F92"/>
    <w:rsid w:val="00E24D86"/>
    <w:rsid w:val="00E267C9"/>
    <w:rsid w:val="00E26C08"/>
    <w:rsid w:val="00E26D49"/>
    <w:rsid w:val="00E27C37"/>
    <w:rsid w:val="00E30AE3"/>
    <w:rsid w:val="00E30DAC"/>
    <w:rsid w:val="00E318D1"/>
    <w:rsid w:val="00E3194D"/>
    <w:rsid w:val="00E322F4"/>
    <w:rsid w:val="00E32719"/>
    <w:rsid w:val="00E32D15"/>
    <w:rsid w:val="00E34997"/>
    <w:rsid w:val="00E34DE1"/>
    <w:rsid w:val="00E34E62"/>
    <w:rsid w:val="00E35B47"/>
    <w:rsid w:val="00E35E79"/>
    <w:rsid w:val="00E368CA"/>
    <w:rsid w:val="00E37DB7"/>
    <w:rsid w:val="00E4253D"/>
    <w:rsid w:val="00E42841"/>
    <w:rsid w:val="00E43AAE"/>
    <w:rsid w:val="00E44273"/>
    <w:rsid w:val="00E44B14"/>
    <w:rsid w:val="00E46C82"/>
    <w:rsid w:val="00E505DA"/>
    <w:rsid w:val="00E5068B"/>
    <w:rsid w:val="00E509E7"/>
    <w:rsid w:val="00E5122C"/>
    <w:rsid w:val="00E518BC"/>
    <w:rsid w:val="00E51F7D"/>
    <w:rsid w:val="00E5284F"/>
    <w:rsid w:val="00E52E40"/>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617A"/>
    <w:rsid w:val="00E66D8B"/>
    <w:rsid w:val="00E67E6F"/>
    <w:rsid w:val="00E71FB6"/>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57D2"/>
    <w:rsid w:val="00E860C2"/>
    <w:rsid w:val="00E87265"/>
    <w:rsid w:val="00E906A0"/>
    <w:rsid w:val="00E90C69"/>
    <w:rsid w:val="00E91C09"/>
    <w:rsid w:val="00E9221B"/>
    <w:rsid w:val="00E92EEE"/>
    <w:rsid w:val="00E93157"/>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1A86"/>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1CBB"/>
    <w:rsid w:val="00EE2672"/>
    <w:rsid w:val="00EE345B"/>
    <w:rsid w:val="00EE3EDB"/>
    <w:rsid w:val="00EE4C06"/>
    <w:rsid w:val="00EE625C"/>
    <w:rsid w:val="00EE718B"/>
    <w:rsid w:val="00EE7B38"/>
    <w:rsid w:val="00EF0018"/>
    <w:rsid w:val="00EF0A72"/>
    <w:rsid w:val="00EF2AA6"/>
    <w:rsid w:val="00EF2D25"/>
    <w:rsid w:val="00EF39B9"/>
    <w:rsid w:val="00EF49C7"/>
    <w:rsid w:val="00EF4CE3"/>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6B9"/>
    <w:rsid w:val="00F15AE1"/>
    <w:rsid w:val="00F16C5E"/>
    <w:rsid w:val="00F1775E"/>
    <w:rsid w:val="00F21C06"/>
    <w:rsid w:val="00F22DD1"/>
    <w:rsid w:val="00F23449"/>
    <w:rsid w:val="00F2351B"/>
    <w:rsid w:val="00F2398B"/>
    <w:rsid w:val="00F23E64"/>
    <w:rsid w:val="00F2598D"/>
    <w:rsid w:val="00F25AE1"/>
    <w:rsid w:val="00F25F74"/>
    <w:rsid w:val="00F278CE"/>
    <w:rsid w:val="00F30287"/>
    <w:rsid w:val="00F3047F"/>
    <w:rsid w:val="00F310BC"/>
    <w:rsid w:val="00F3300B"/>
    <w:rsid w:val="00F335BB"/>
    <w:rsid w:val="00F33B36"/>
    <w:rsid w:val="00F33C88"/>
    <w:rsid w:val="00F34185"/>
    <w:rsid w:val="00F34C79"/>
    <w:rsid w:val="00F3563D"/>
    <w:rsid w:val="00F35B3C"/>
    <w:rsid w:val="00F36AE0"/>
    <w:rsid w:val="00F41F1D"/>
    <w:rsid w:val="00F433FB"/>
    <w:rsid w:val="00F4411C"/>
    <w:rsid w:val="00F45F7E"/>
    <w:rsid w:val="00F47BD6"/>
    <w:rsid w:val="00F50B74"/>
    <w:rsid w:val="00F51CCC"/>
    <w:rsid w:val="00F52B3A"/>
    <w:rsid w:val="00F533E7"/>
    <w:rsid w:val="00F53DE4"/>
    <w:rsid w:val="00F53FB2"/>
    <w:rsid w:val="00F540F9"/>
    <w:rsid w:val="00F558A2"/>
    <w:rsid w:val="00F562FC"/>
    <w:rsid w:val="00F5631C"/>
    <w:rsid w:val="00F5691A"/>
    <w:rsid w:val="00F57A3E"/>
    <w:rsid w:val="00F60B5D"/>
    <w:rsid w:val="00F60ED5"/>
    <w:rsid w:val="00F61396"/>
    <w:rsid w:val="00F62E7D"/>
    <w:rsid w:val="00F63532"/>
    <w:rsid w:val="00F63BB5"/>
    <w:rsid w:val="00F64350"/>
    <w:rsid w:val="00F65914"/>
    <w:rsid w:val="00F66253"/>
    <w:rsid w:val="00F66BB5"/>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67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06A"/>
    <w:rsid w:val="00FC30DB"/>
    <w:rsid w:val="00FC4378"/>
    <w:rsid w:val="00FC45ED"/>
    <w:rsid w:val="00FC4B7E"/>
    <w:rsid w:val="00FC4F00"/>
    <w:rsid w:val="00FC5D27"/>
    <w:rsid w:val="00FC6988"/>
    <w:rsid w:val="00FD0091"/>
    <w:rsid w:val="00FD0F41"/>
    <w:rsid w:val="00FD1214"/>
    <w:rsid w:val="00FD46DB"/>
    <w:rsid w:val="00FD542C"/>
    <w:rsid w:val="00FD59EE"/>
    <w:rsid w:val="00FD6D75"/>
    <w:rsid w:val="00FD75AF"/>
    <w:rsid w:val="00FE1A6A"/>
    <w:rsid w:val="00FE1D98"/>
    <w:rsid w:val="00FE1DF4"/>
    <w:rsid w:val="00FE323C"/>
    <w:rsid w:val="00FE3C90"/>
    <w:rsid w:val="00FE3E3F"/>
    <w:rsid w:val="00FE4777"/>
    <w:rsid w:val="00FE72E2"/>
    <w:rsid w:val="00FF0C3F"/>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rsid w:val="005B276D"/>
    <w:rPr>
      <w:rFonts w:ascii="Times New Roman" w:eastAsia="MS Mincho" w:hAnsi="Times New Roman" w:cs="Times New Roman"/>
      <w:sz w:val="20"/>
      <w:szCs w:val="20"/>
    </w:rPr>
  </w:style>
  <w:style w:type="character" w:customStyle="1" w:styleId="ListParagraphChar">
    <w:name w:val="List Paragraph Char"/>
    <w:basedOn w:val="DefaultParagraphFont"/>
    <w:link w:val="ListParagraph"/>
    <w:uiPriority w:val="34"/>
    <w:locked/>
    <w:rsid w:val="00E11BF0"/>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983217"/>
    <w:rPr>
      <w:rFonts w:ascii="Times" w:hAnsi="Times" w:cs="Times"/>
      <w:b/>
      <w:bCs/>
      <w:sz w:val="21"/>
      <w:szCs w:val="21"/>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983217"/>
    <w:pPr>
      <w:spacing w:after="120" w:line="240" w:lineRule="auto"/>
      <w:jc w:val="both"/>
    </w:pPr>
    <w:rPr>
      <w:rFonts w:ascii="Times" w:hAnsi="Times" w:cs="Times"/>
      <w:b/>
      <w:bCs/>
      <w:sz w:val="21"/>
      <w:szCs w:val="21"/>
    </w:rPr>
  </w:style>
  <w:style w:type="paragraph" w:customStyle="1" w:styleId="LGTdoc1">
    <w:name w:val="LGTdoc_제목1"/>
    <w:basedOn w:val="Normal"/>
    <w:rsid w:val="00983217"/>
    <w:pPr>
      <w:snapToGrid w:val="0"/>
      <w:spacing w:beforeLines="50" w:after="100" w:afterAutospacing="1" w:line="240" w:lineRule="auto"/>
      <w:jc w:val="both"/>
    </w:pPr>
    <w:rPr>
      <w:rFonts w:ascii="Times New Roman" w:eastAsia="Batang" w:hAnsi="Times New Roman" w:cs="Times New Roman"/>
      <w:b/>
      <w:sz w:val="28"/>
      <w:szCs w:val="24"/>
      <w:lang w:val="en-US" w:eastAsia="ko-KR"/>
    </w:rPr>
  </w:style>
  <w:style w:type="character" w:customStyle="1" w:styleId="B2Char">
    <w:name w:val="B2 Char"/>
    <w:link w:val="B2"/>
    <w:locked/>
    <w:rsid w:val="00964E78"/>
    <w:rPr>
      <w:rFonts w:ascii="Times New Roman" w:eastAsia="MS Mincho" w:hAnsi="Times New Roman" w:cs="Times New Roman"/>
      <w:sz w:val="20"/>
      <w:szCs w:val="20"/>
    </w:rPr>
  </w:style>
  <w:style w:type="character" w:customStyle="1" w:styleId="B3Char2">
    <w:name w:val="B3 Char2"/>
    <w:link w:val="B3"/>
    <w:locked/>
    <w:rsid w:val="00964E78"/>
    <w:rPr>
      <w:rFonts w:ascii="Times New Roman" w:eastAsia="Times New Roman" w:hAnsi="Times New Roman" w:cs="Times New Roman"/>
      <w:lang w:val="x-none" w:eastAsia="x-none"/>
    </w:rPr>
  </w:style>
  <w:style w:type="paragraph" w:customStyle="1" w:styleId="B3">
    <w:name w:val="B3"/>
    <w:basedOn w:val="List3"/>
    <w:link w:val="B3Char2"/>
    <w:rsid w:val="00964E7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964E78"/>
    <w:pPr>
      <w:ind w:left="849" w:hanging="283"/>
      <w:contextualSpacing/>
    </w:pPr>
  </w:style>
  <w:style w:type="character" w:customStyle="1" w:styleId="B1Char">
    <w:name w:val="B1 Char"/>
    <w:rsid w:val="00AA22BA"/>
  </w:style>
  <w:style w:type="character" w:customStyle="1" w:styleId="B1Zchn">
    <w:name w:val="B1 Zchn"/>
    <w:basedOn w:val="DefaultParagraphFont"/>
    <w:locked/>
    <w:rsid w:val="00D17226"/>
    <w:rPr>
      <w:rFonts w:ascii="Times New Roman" w:eastAsia="Times New Roman" w:hAnsi="Times New Roman" w:cs="Times New Roman"/>
      <w:lang w:eastAsia="ja-JP"/>
    </w:rPr>
  </w:style>
  <w:style w:type="table" w:styleId="TableGrid">
    <w:name w:val="Table Grid"/>
    <w:basedOn w:val="TableNormal"/>
    <w:uiPriority w:val="39"/>
    <w:rsid w:val="00AC4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C4198"/>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3867">
      <w:bodyDiv w:val="1"/>
      <w:marLeft w:val="0"/>
      <w:marRight w:val="0"/>
      <w:marTop w:val="0"/>
      <w:marBottom w:val="0"/>
      <w:divBdr>
        <w:top w:val="none" w:sz="0" w:space="0" w:color="auto"/>
        <w:left w:val="none" w:sz="0" w:space="0" w:color="auto"/>
        <w:bottom w:val="none" w:sz="0" w:space="0" w:color="auto"/>
        <w:right w:val="none" w:sz="0" w:space="0" w:color="auto"/>
      </w:divBdr>
    </w:div>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7662209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427235734">
      <w:bodyDiv w:val="1"/>
      <w:marLeft w:val="0"/>
      <w:marRight w:val="0"/>
      <w:marTop w:val="0"/>
      <w:marBottom w:val="0"/>
      <w:divBdr>
        <w:top w:val="none" w:sz="0" w:space="0" w:color="auto"/>
        <w:left w:val="none" w:sz="0" w:space="0" w:color="auto"/>
        <w:bottom w:val="none" w:sz="0" w:space="0" w:color="auto"/>
        <w:right w:val="none" w:sz="0" w:space="0" w:color="auto"/>
      </w:divBdr>
    </w:div>
    <w:div w:id="504593028">
      <w:bodyDiv w:val="1"/>
      <w:marLeft w:val="0"/>
      <w:marRight w:val="0"/>
      <w:marTop w:val="0"/>
      <w:marBottom w:val="0"/>
      <w:divBdr>
        <w:top w:val="none" w:sz="0" w:space="0" w:color="auto"/>
        <w:left w:val="none" w:sz="0" w:space="0" w:color="auto"/>
        <w:bottom w:val="none" w:sz="0" w:space="0" w:color="auto"/>
        <w:right w:val="none" w:sz="0" w:space="0" w:color="auto"/>
      </w:divBdr>
    </w:div>
    <w:div w:id="519199591">
      <w:bodyDiv w:val="1"/>
      <w:marLeft w:val="0"/>
      <w:marRight w:val="0"/>
      <w:marTop w:val="0"/>
      <w:marBottom w:val="0"/>
      <w:divBdr>
        <w:top w:val="none" w:sz="0" w:space="0" w:color="auto"/>
        <w:left w:val="none" w:sz="0" w:space="0" w:color="auto"/>
        <w:bottom w:val="none" w:sz="0" w:space="0" w:color="auto"/>
        <w:right w:val="none" w:sz="0" w:space="0" w:color="auto"/>
      </w:divBdr>
    </w:div>
    <w:div w:id="581571119">
      <w:bodyDiv w:val="1"/>
      <w:marLeft w:val="0"/>
      <w:marRight w:val="0"/>
      <w:marTop w:val="0"/>
      <w:marBottom w:val="0"/>
      <w:divBdr>
        <w:top w:val="none" w:sz="0" w:space="0" w:color="auto"/>
        <w:left w:val="none" w:sz="0" w:space="0" w:color="auto"/>
        <w:bottom w:val="none" w:sz="0" w:space="0" w:color="auto"/>
        <w:right w:val="none" w:sz="0" w:space="0" w:color="auto"/>
      </w:divBdr>
    </w:div>
    <w:div w:id="583608300">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69286994">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07750920">
      <w:bodyDiv w:val="1"/>
      <w:marLeft w:val="0"/>
      <w:marRight w:val="0"/>
      <w:marTop w:val="0"/>
      <w:marBottom w:val="0"/>
      <w:divBdr>
        <w:top w:val="none" w:sz="0" w:space="0" w:color="auto"/>
        <w:left w:val="none" w:sz="0" w:space="0" w:color="auto"/>
        <w:bottom w:val="none" w:sz="0" w:space="0" w:color="auto"/>
        <w:right w:val="none" w:sz="0" w:space="0" w:color="auto"/>
      </w:divBdr>
      <w:divsChild>
        <w:div w:id="2072337948">
          <w:marLeft w:val="547"/>
          <w:marRight w:val="0"/>
          <w:marTop w:val="96"/>
          <w:marBottom w:val="0"/>
          <w:divBdr>
            <w:top w:val="none" w:sz="0" w:space="0" w:color="auto"/>
            <w:left w:val="none" w:sz="0" w:space="0" w:color="auto"/>
            <w:bottom w:val="none" w:sz="0" w:space="0" w:color="auto"/>
            <w:right w:val="none" w:sz="0" w:space="0" w:color="auto"/>
          </w:divBdr>
        </w:div>
        <w:div w:id="472213821">
          <w:marLeft w:val="1166"/>
          <w:marRight w:val="0"/>
          <w:marTop w:val="86"/>
          <w:marBottom w:val="0"/>
          <w:divBdr>
            <w:top w:val="none" w:sz="0" w:space="0" w:color="auto"/>
            <w:left w:val="none" w:sz="0" w:space="0" w:color="auto"/>
            <w:bottom w:val="none" w:sz="0" w:space="0" w:color="auto"/>
            <w:right w:val="none" w:sz="0" w:space="0" w:color="auto"/>
          </w:divBdr>
        </w:div>
        <w:div w:id="356345990">
          <w:marLeft w:val="1800"/>
          <w:marRight w:val="0"/>
          <w:marTop w:val="67"/>
          <w:marBottom w:val="0"/>
          <w:divBdr>
            <w:top w:val="none" w:sz="0" w:space="0" w:color="auto"/>
            <w:left w:val="none" w:sz="0" w:space="0" w:color="auto"/>
            <w:bottom w:val="none" w:sz="0" w:space="0" w:color="auto"/>
            <w:right w:val="none" w:sz="0" w:space="0" w:color="auto"/>
          </w:divBdr>
        </w:div>
        <w:div w:id="226770560">
          <w:marLeft w:val="1800"/>
          <w:marRight w:val="0"/>
          <w:marTop w:val="67"/>
          <w:marBottom w:val="0"/>
          <w:divBdr>
            <w:top w:val="none" w:sz="0" w:space="0" w:color="auto"/>
            <w:left w:val="none" w:sz="0" w:space="0" w:color="auto"/>
            <w:bottom w:val="none" w:sz="0" w:space="0" w:color="auto"/>
            <w:right w:val="none" w:sz="0" w:space="0" w:color="auto"/>
          </w:divBdr>
        </w:div>
      </w:divsChild>
    </w:div>
    <w:div w:id="1370570140">
      <w:bodyDiv w:val="1"/>
      <w:marLeft w:val="0"/>
      <w:marRight w:val="0"/>
      <w:marTop w:val="0"/>
      <w:marBottom w:val="0"/>
      <w:divBdr>
        <w:top w:val="none" w:sz="0" w:space="0" w:color="auto"/>
        <w:left w:val="none" w:sz="0" w:space="0" w:color="auto"/>
        <w:bottom w:val="none" w:sz="0" w:space="0" w:color="auto"/>
        <w:right w:val="none" w:sz="0" w:space="0" w:color="auto"/>
      </w:divBdr>
    </w:div>
    <w:div w:id="1381707806">
      <w:bodyDiv w:val="1"/>
      <w:marLeft w:val="0"/>
      <w:marRight w:val="0"/>
      <w:marTop w:val="0"/>
      <w:marBottom w:val="0"/>
      <w:divBdr>
        <w:top w:val="none" w:sz="0" w:space="0" w:color="auto"/>
        <w:left w:val="none" w:sz="0" w:space="0" w:color="auto"/>
        <w:bottom w:val="none" w:sz="0" w:space="0" w:color="auto"/>
        <w:right w:val="none" w:sz="0" w:space="0" w:color="auto"/>
      </w:divBdr>
    </w:div>
    <w:div w:id="1614483106">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14905207">
      <w:bodyDiv w:val="1"/>
      <w:marLeft w:val="0"/>
      <w:marRight w:val="0"/>
      <w:marTop w:val="0"/>
      <w:marBottom w:val="0"/>
      <w:divBdr>
        <w:top w:val="none" w:sz="0" w:space="0" w:color="auto"/>
        <w:left w:val="none" w:sz="0" w:space="0" w:color="auto"/>
        <w:bottom w:val="none" w:sz="0" w:space="0" w:color="auto"/>
        <w:right w:val="none" w:sz="0" w:space="0" w:color="auto"/>
      </w:divBdr>
    </w:div>
    <w:div w:id="1874725639">
      <w:bodyDiv w:val="1"/>
      <w:marLeft w:val="0"/>
      <w:marRight w:val="0"/>
      <w:marTop w:val="0"/>
      <w:marBottom w:val="0"/>
      <w:divBdr>
        <w:top w:val="none" w:sz="0" w:space="0" w:color="auto"/>
        <w:left w:val="none" w:sz="0" w:space="0" w:color="auto"/>
        <w:bottom w:val="none" w:sz="0" w:space="0" w:color="auto"/>
        <w:right w:val="none" w:sz="0" w:space="0" w:color="auto"/>
      </w:divBdr>
    </w:div>
    <w:div w:id="211767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36243B-2C62-47C3-BD9F-5C5F8AF3E20A}">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5CF2552-E031-471C-9EA4-6A4B6CD3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cp:lastModifiedBy>
  <cp:revision>9</cp:revision>
  <dcterms:created xsi:type="dcterms:W3CDTF">2018-05-08T22:20:00Z</dcterms:created>
  <dcterms:modified xsi:type="dcterms:W3CDTF">2018-05-11T00:57:00Z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050b3ddb-ff02-4034-be44-880a7f059779</vt:lpwstr>
  </property>
  <property fmtid="{D5CDD505-2E9C-101B-9397-08002B2CF9AE}" pid="3" name="CTP_BU">
    <vt:lpwstr>NEXT GEN AND STANDARDS GROUP</vt:lpwstr>
  </property>
  <property fmtid="{D5CDD505-2E9C-101B-9397-08002B2CF9AE}" pid="4" name="CTP_TimeStamp">
    <vt:lpwstr>2018-05-10 22:01:46Z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